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122BF0" w14:textId="77777777" w:rsidR="00792FAB" w:rsidRPr="000A4844" w:rsidRDefault="00792FAB" w:rsidP="00B51365">
      <w:pPr>
        <w:rPr>
          <w:rFonts w:ascii="Arial" w:hAnsi="Arial"/>
          <w:sz w:val="22"/>
          <w:szCs w:val="22"/>
        </w:rPr>
      </w:pPr>
      <w:r>
        <w:rPr>
          <w:rFonts w:ascii="Arial" w:hAnsi="Arial"/>
          <w:sz w:val="22"/>
        </w:rPr>
        <w:t>PRESSEMITTEILUNG</w:t>
      </w:r>
    </w:p>
    <w:p w14:paraId="2A2C80ED" w14:textId="0B7834E5" w:rsidR="00B51365" w:rsidRPr="000A4844" w:rsidRDefault="003A2404" w:rsidP="00B51365">
      <w:pPr>
        <w:rPr>
          <w:rFonts w:ascii="Arial" w:hAnsi="Arial"/>
          <w:sz w:val="22"/>
          <w:szCs w:val="22"/>
        </w:rPr>
      </w:pPr>
      <w:r>
        <w:rPr>
          <w:rFonts w:ascii="Arial" w:hAnsi="Arial"/>
          <w:color w:val="000000" w:themeColor="text1"/>
          <w:sz w:val="22"/>
        </w:rPr>
        <w:t>29</w:t>
      </w:r>
      <w:r w:rsidR="00C812B8">
        <w:rPr>
          <w:rFonts w:ascii="Arial" w:hAnsi="Arial"/>
          <w:color w:val="000000" w:themeColor="text1"/>
          <w:sz w:val="22"/>
        </w:rPr>
        <w:t>.0</w:t>
      </w:r>
      <w:r w:rsidR="00895611">
        <w:rPr>
          <w:rFonts w:ascii="Arial" w:hAnsi="Arial"/>
          <w:color w:val="000000" w:themeColor="text1"/>
          <w:sz w:val="22"/>
        </w:rPr>
        <w:t>6</w:t>
      </w:r>
      <w:r w:rsidR="00C812B8">
        <w:rPr>
          <w:rFonts w:ascii="Arial" w:hAnsi="Arial"/>
          <w:color w:val="000000" w:themeColor="text1"/>
          <w:sz w:val="22"/>
        </w:rPr>
        <w:t>.2020</w:t>
      </w:r>
    </w:p>
    <w:p w14:paraId="085AC118" w14:textId="77777777" w:rsidR="001614F4" w:rsidRPr="000A4844" w:rsidRDefault="001614F4" w:rsidP="001614F4">
      <w:pPr>
        <w:widowControl w:val="0"/>
        <w:autoSpaceDE w:val="0"/>
        <w:autoSpaceDN w:val="0"/>
        <w:adjustRightInd w:val="0"/>
        <w:rPr>
          <w:rFonts w:ascii="Arial" w:hAnsi="Arial" w:cs="Arial"/>
          <w:sz w:val="22"/>
          <w:szCs w:val="22"/>
        </w:rPr>
      </w:pPr>
    </w:p>
    <w:p w14:paraId="1CAE63A7" w14:textId="6CEE6CFE" w:rsidR="00B51365" w:rsidRPr="006D4657" w:rsidRDefault="00721D12" w:rsidP="00B51365">
      <w:pPr>
        <w:rPr>
          <w:rFonts w:ascii="Arial" w:hAnsi="Arial"/>
          <w:b/>
          <w:color w:val="000000" w:themeColor="text1"/>
          <w:sz w:val="28"/>
        </w:rPr>
      </w:pPr>
      <w:proofErr w:type="spellStart"/>
      <w:r>
        <w:rPr>
          <w:rFonts w:ascii="Arial" w:hAnsi="Arial"/>
          <w:b/>
          <w:color w:val="000000" w:themeColor="text1"/>
          <w:sz w:val="28"/>
        </w:rPr>
        <w:t>Sylomer</w:t>
      </w:r>
      <w:proofErr w:type="spellEnd"/>
      <w:r>
        <w:rPr>
          <w:rFonts w:ascii="Arial" w:hAnsi="Arial"/>
          <w:b/>
          <w:color w:val="000000" w:themeColor="text1"/>
          <w:sz w:val="28"/>
        </w:rPr>
        <w:t xml:space="preserve">-Lager minimieren Schwingungen auf Patrouillenbooten der </w:t>
      </w:r>
      <w:r w:rsidRPr="006D4657">
        <w:rPr>
          <w:rFonts w:ascii="Arial" w:hAnsi="Arial"/>
          <w:b/>
          <w:color w:val="000000" w:themeColor="text1"/>
          <w:sz w:val="28"/>
        </w:rPr>
        <w:t>Wasserschutzpolizei</w:t>
      </w:r>
      <w:r>
        <w:rPr>
          <w:rFonts w:ascii="Arial" w:hAnsi="Arial"/>
          <w:b/>
          <w:color w:val="000000" w:themeColor="text1"/>
          <w:sz w:val="28"/>
        </w:rPr>
        <w:t xml:space="preserve"> </w:t>
      </w:r>
    </w:p>
    <w:p w14:paraId="1CDA48CD" w14:textId="053A0889" w:rsidR="001F124D" w:rsidRDefault="00095056" w:rsidP="00B51365">
      <w:pPr>
        <w:rPr>
          <w:rFonts w:ascii="Arial" w:hAnsi="Arial"/>
          <w:b/>
          <w:color w:val="000000" w:themeColor="text1"/>
          <w:sz w:val="22"/>
          <w:szCs w:val="22"/>
        </w:rPr>
      </w:pPr>
      <w:r>
        <w:rPr>
          <w:rFonts w:ascii="Arial" w:hAnsi="Arial"/>
          <w:b/>
          <w:color w:val="000000" w:themeColor="text1"/>
          <w:sz w:val="22"/>
        </w:rPr>
        <w:t xml:space="preserve">Mit Hilfe des </w:t>
      </w:r>
      <w:proofErr w:type="spellStart"/>
      <w:r>
        <w:rPr>
          <w:rFonts w:ascii="Arial" w:hAnsi="Arial"/>
          <w:b/>
          <w:color w:val="000000" w:themeColor="text1"/>
          <w:sz w:val="22"/>
        </w:rPr>
        <w:t>High</w:t>
      </w:r>
      <w:r w:rsidR="00A568F3">
        <w:rPr>
          <w:rFonts w:ascii="Arial" w:hAnsi="Arial"/>
          <w:b/>
          <w:color w:val="000000" w:themeColor="text1"/>
          <w:sz w:val="22"/>
        </w:rPr>
        <w:t>-</w:t>
      </w:r>
      <w:r>
        <w:rPr>
          <w:rFonts w:ascii="Arial" w:hAnsi="Arial"/>
          <w:b/>
          <w:color w:val="000000" w:themeColor="text1"/>
          <w:sz w:val="22"/>
        </w:rPr>
        <w:t>tech</w:t>
      </w:r>
      <w:proofErr w:type="spellEnd"/>
      <w:r>
        <w:rPr>
          <w:rFonts w:ascii="Arial" w:hAnsi="Arial"/>
          <w:b/>
          <w:color w:val="000000" w:themeColor="text1"/>
          <w:sz w:val="22"/>
        </w:rPr>
        <w:t xml:space="preserve">-Werkstoffs </w:t>
      </w:r>
      <w:proofErr w:type="spellStart"/>
      <w:r>
        <w:rPr>
          <w:rFonts w:ascii="Arial" w:hAnsi="Arial"/>
          <w:b/>
          <w:color w:val="000000" w:themeColor="text1"/>
          <w:sz w:val="22"/>
        </w:rPr>
        <w:t>Sylomer</w:t>
      </w:r>
      <w:proofErr w:type="spellEnd"/>
      <w:r>
        <w:rPr>
          <w:rFonts w:ascii="Arial" w:hAnsi="Arial"/>
          <w:b/>
          <w:color w:val="000000" w:themeColor="text1"/>
          <w:sz w:val="22"/>
        </w:rPr>
        <w:t xml:space="preserve"> konnte der Geräuschpegel in den Führerhäusern von sechs Patrouillenbooten des singapurischen S</w:t>
      </w:r>
      <w:r w:rsidR="00A568F3">
        <w:rPr>
          <w:rFonts w:ascii="Arial" w:hAnsi="Arial"/>
          <w:b/>
          <w:color w:val="000000" w:themeColor="text1"/>
          <w:sz w:val="22"/>
        </w:rPr>
        <w:t xml:space="preserve">chiffbauers </w:t>
      </w:r>
      <w:proofErr w:type="spellStart"/>
      <w:r w:rsidR="00A568F3">
        <w:rPr>
          <w:rFonts w:ascii="Arial" w:hAnsi="Arial"/>
          <w:b/>
          <w:color w:val="000000" w:themeColor="text1"/>
          <w:sz w:val="22"/>
        </w:rPr>
        <w:t>Lita</w:t>
      </w:r>
      <w:proofErr w:type="spellEnd"/>
      <w:r w:rsidR="00A568F3">
        <w:rPr>
          <w:rFonts w:ascii="Arial" w:hAnsi="Arial"/>
          <w:b/>
          <w:color w:val="000000" w:themeColor="text1"/>
          <w:sz w:val="22"/>
        </w:rPr>
        <w:t xml:space="preserve"> </w:t>
      </w:r>
      <w:proofErr w:type="spellStart"/>
      <w:r w:rsidR="00A568F3">
        <w:rPr>
          <w:rFonts w:ascii="Arial" w:hAnsi="Arial"/>
          <w:b/>
          <w:color w:val="000000" w:themeColor="text1"/>
          <w:sz w:val="22"/>
        </w:rPr>
        <w:t>Ocean</w:t>
      </w:r>
      <w:proofErr w:type="spellEnd"/>
      <w:r w:rsidR="00A568F3">
        <w:rPr>
          <w:rFonts w:ascii="Arial" w:hAnsi="Arial"/>
          <w:b/>
          <w:color w:val="000000" w:themeColor="text1"/>
          <w:sz w:val="22"/>
        </w:rPr>
        <w:t xml:space="preserve"> auf 79,2 </w:t>
      </w:r>
      <w:r>
        <w:rPr>
          <w:rFonts w:ascii="Arial" w:hAnsi="Arial"/>
          <w:b/>
          <w:color w:val="000000" w:themeColor="text1"/>
          <w:sz w:val="22"/>
        </w:rPr>
        <w:t>dB gesenkt werden.</w:t>
      </w:r>
    </w:p>
    <w:p w14:paraId="0A0959C9" w14:textId="04BA25A1" w:rsidR="00470195" w:rsidRDefault="00470195" w:rsidP="00B51365">
      <w:pPr>
        <w:rPr>
          <w:rFonts w:ascii="Arial" w:hAnsi="Arial"/>
          <w:b/>
          <w:color w:val="000000" w:themeColor="text1"/>
          <w:sz w:val="22"/>
          <w:szCs w:val="22"/>
        </w:rPr>
      </w:pPr>
    </w:p>
    <w:p w14:paraId="7442323B" w14:textId="77777777" w:rsidR="00C043BD" w:rsidRDefault="00C043BD" w:rsidP="00B51365">
      <w:pPr>
        <w:rPr>
          <w:rFonts w:ascii="Arial" w:hAnsi="Arial"/>
          <w:b/>
          <w:color w:val="000000" w:themeColor="text1"/>
          <w:sz w:val="22"/>
          <w:szCs w:val="22"/>
        </w:rPr>
      </w:pPr>
    </w:p>
    <w:p w14:paraId="214CA525" w14:textId="5D157C0E" w:rsidR="00C043BD" w:rsidRDefault="007A76EB" w:rsidP="00B51365">
      <w:pPr>
        <w:rPr>
          <w:rFonts w:ascii="Arial" w:hAnsi="Arial"/>
          <w:b/>
          <w:bCs/>
          <w:color w:val="000000" w:themeColor="text1"/>
          <w:sz w:val="22"/>
          <w:szCs w:val="22"/>
        </w:rPr>
      </w:pPr>
      <w:proofErr w:type="spellStart"/>
      <w:r>
        <w:rPr>
          <w:rFonts w:ascii="Arial" w:hAnsi="Arial"/>
          <w:b/>
          <w:color w:val="000000" w:themeColor="text1"/>
          <w:sz w:val="22"/>
        </w:rPr>
        <w:t>Bürs</w:t>
      </w:r>
      <w:proofErr w:type="spellEnd"/>
      <w:r>
        <w:rPr>
          <w:rFonts w:ascii="Arial" w:hAnsi="Arial"/>
          <w:b/>
          <w:color w:val="000000" w:themeColor="text1"/>
          <w:sz w:val="22"/>
        </w:rPr>
        <w:t xml:space="preserve"> (Österreich), Singapur: </w:t>
      </w:r>
      <w:proofErr w:type="spellStart"/>
      <w:r>
        <w:rPr>
          <w:rFonts w:ascii="Arial" w:hAnsi="Arial"/>
          <w:b/>
          <w:color w:val="000000" w:themeColor="text1"/>
          <w:sz w:val="22"/>
        </w:rPr>
        <w:t>Lita</w:t>
      </w:r>
      <w:proofErr w:type="spellEnd"/>
      <w:r>
        <w:rPr>
          <w:rFonts w:ascii="Arial" w:hAnsi="Arial"/>
          <w:b/>
          <w:color w:val="000000" w:themeColor="text1"/>
          <w:sz w:val="22"/>
        </w:rPr>
        <w:t xml:space="preserve"> Ocean, ein führender Schiffbauer und Anbieter von Seedienstleistungen in Singapur, hat vor Kurzem sechs Patrouillenboote für die australische Polizei gebaut. Um Lärm und Schwingungen in den Führerhäusern der 17 Meter langen Wasserfahrzeuge wirksam zu minimieren, haben sich die Schiffbauingenieure und Techniker für den elastischen Polyurethanwerkstoff </w:t>
      </w:r>
      <w:proofErr w:type="spellStart"/>
      <w:r>
        <w:rPr>
          <w:rFonts w:ascii="Arial" w:hAnsi="Arial"/>
          <w:b/>
          <w:color w:val="000000" w:themeColor="text1"/>
          <w:sz w:val="22"/>
        </w:rPr>
        <w:t>Sylomer</w:t>
      </w:r>
      <w:proofErr w:type="spellEnd"/>
      <w:r>
        <w:rPr>
          <w:rFonts w:ascii="Arial" w:hAnsi="Arial"/>
          <w:b/>
          <w:color w:val="000000" w:themeColor="text1"/>
          <w:sz w:val="22"/>
        </w:rPr>
        <w:t xml:space="preserve"> von Getzner Werkstoffe entschieden.</w:t>
      </w:r>
    </w:p>
    <w:p w14:paraId="7D7BAB19" w14:textId="77777777" w:rsidR="00C043BD" w:rsidRDefault="00C043BD" w:rsidP="00B51365">
      <w:pPr>
        <w:rPr>
          <w:rFonts w:ascii="Arial" w:hAnsi="Arial"/>
          <w:b/>
          <w:bCs/>
          <w:color w:val="000000" w:themeColor="text1"/>
          <w:sz w:val="22"/>
          <w:szCs w:val="22"/>
        </w:rPr>
      </w:pPr>
    </w:p>
    <w:p w14:paraId="5463CDC0" w14:textId="77777777" w:rsidR="00C043BD" w:rsidRDefault="00C043BD" w:rsidP="00B51365">
      <w:pPr>
        <w:rPr>
          <w:rFonts w:ascii="Arial" w:hAnsi="Arial"/>
          <w:b/>
          <w:bCs/>
          <w:color w:val="000000" w:themeColor="text1"/>
          <w:sz w:val="22"/>
          <w:szCs w:val="22"/>
        </w:rPr>
      </w:pPr>
    </w:p>
    <w:p w14:paraId="1C2B5EAB" w14:textId="55D0CC0E" w:rsidR="00326F56" w:rsidRDefault="00326F56" w:rsidP="00B51365">
      <w:pPr>
        <w:rPr>
          <w:rFonts w:ascii="Arial" w:eastAsiaTheme="minorEastAsia" w:hAnsi="Arial"/>
          <w:color w:val="000000" w:themeColor="text1"/>
          <w:sz w:val="22"/>
          <w:szCs w:val="22"/>
        </w:rPr>
      </w:pPr>
      <w:r>
        <w:rPr>
          <w:rFonts w:ascii="Arial" w:hAnsi="Arial"/>
          <w:color w:val="000000" w:themeColor="text1"/>
          <w:sz w:val="22"/>
        </w:rPr>
        <w:t xml:space="preserve">Als das singapurische Schiffbau- und Seedienstleistungsunternehmen </w:t>
      </w:r>
      <w:proofErr w:type="spellStart"/>
      <w:r>
        <w:rPr>
          <w:rFonts w:ascii="Arial" w:hAnsi="Arial"/>
          <w:color w:val="000000" w:themeColor="text1"/>
          <w:sz w:val="22"/>
        </w:rPr>
        <w:t>Lita</w:t>
      </w:r>
      <w:proofErr w:type="spellEnd"/>
      <w:r>
        <w:rPr>
          <w:rFonts w:ascii="Arial" w:hAnsi="Arial"/>
          <w:color w:val="000000" w:themeColor="text1"/>
          <w:sz w:val="22"/>
        </w:rPr>
        <w:t xml:space="preserve"> </w:t>
      </w:r>
      <w:proofErr w:type="spellStart"/>
      <w:r>
        <w:rPr>
          <w:rFonts w:ascii="Arial" w:hAnsi="Arial"/>
          <w:color w:val="000000" w:themeColor="text1"/>
          <w:sz w:val="22"/>
        </w:rPr>
        <w:t>Ocean</w:t>
      </w:r>
      <w:proofErr w:type="spellEnd"/>
      <w:r>
        <w:rPr>
          <w:rFonts w:ascii="Arial" w:hAnsi="Arial"/>
          <w:color w:val="000000" w:themeColor="text1"/>
          <w:sz w:val="22"/>
        </w:rPr>
        <w:t xml:space="preserve"> im Sommer 2019 einen Auftrag der australischen Polizei über sechs Patrouillenboote mit 17 Metern Länge erhielt, empfahlen die beteiligten Schiffbauingenieure umgehend den Einsatz von schwingungsdämpfenden Materialien von Getzner Werkstoffe für die Führerhauslager. „Die Entkopplung des Führerhauses mit dem von uns entwickelten Polyurethan</w:t>
      </w:r>
      <w:r w:rsidR="00CF1FE9">
        <w:rPr>
          <w:rFonts w:ascii="Arial" w:hAnsi="Arial"/>
          <w:color w:val="000000" w:themeColor="text1"/>
          <w:sz w:val="22"/>
        </w:rPr>
        <w:t>-W</w:t>
      </w:r>
      <w:r>
        <w:rPr>
          <w:rFonts w:ascii="Arial" w:hAnsi="Arial"/>
          <w:color w:val="000000" w:themeColor="text1"/>
          <w:sz w:val="22"/>
        </w:rPr>
        <w:t xml:space="preserve">erkstoff </w:t>
      </w:r>
      <w:proofErr w:type="spellStart"/>
      <w:r>
        <w:rPr>
          <w:rFonts w:ascii="Arial" w:hAnsi="Arial"/>
          <w:color w:val="000000" w:themeColor="text1"/>
          <w:sz w:val="22"/>
        </w:rPr>
        <w:t>Sylomer</w:t>
      </w:r>
      <w:proofErr w:type="spellEnd"/>
      <w:r>
        <w:rPr>
          <w:rFonts w:ascii="Arial" w:hAnsi="Arial"/>
          <w:color w:val="000000" w:themeColor="text1"/>
          <w:sz w:val="22"/>
        </w:rPr>
        <w:t xml:space="preserve"> senkt Geräuschpegel deutlich und sorgt für normgerechte Arbeitsbedingungen“, erläutert Keith Wong, Area Sales Manager Asian Pacific bei Getzner Werkstoffe. „Mit </w:t>
      </w:r>
      <w:proofErr w:type="spellStart"/>
      <w:r>
        <w:rPr>
          <w:rFonts w:ascii="Arial" w:hAnsi="Arial"/>
          <w:color w:val="000000" w:themeColor="text1"/>
          <w:sz w:val="22"/>
        </w:rPr>
        <w:t>Sylomer</w:t>
      </w:r>
      <w:proofErr w:type="spellEnd"/>
      <w:r>
        <w:rPr>
          <w:rFonts w:ascii="Arial" w:hAnsi="Arial"/>
          <w:color w:val="000000" w:themeColor="text1"/>
          <w:sz w:val="22"/>
        </w:rPr>
        <w:t>-Lagern lassen sich Störquellen wie Antriebsmotoren, HVAC-Anlagen oder Pumpen entkoppeln, so dass empfindliche elektronische Bauteile im Führerhaus geschützt werden. Dies ermöglicht eine längere Standzeit der Struktur und Infrastruktur des Schiffs.“</w:t>
      </w:r>
    </w:p>
    <w:p w14:paraId="3743FC49" w14:textId="70252BD5" w:rsidR="00734A5F" w:rsidRDefault="00734A5F" w:rsidP="00B51365">
      <w:pPr>
        <w:rPr>
          <w:rFonts w:ascii="Arial" w:eastAsiaTheme="minorEastAsia" w:hAnsi="Arial"/>
          <w:color w:val="000000" w:themeColor="text1"/>
          <w:sz w:val="22"/>
          <w:szCs w:val="22"/>
          <w:lang w:eastAsia="zh-CN"/>
        </w:rPr>
      </w:pPr>
    </w:p>
    <w:p w14:paraId="5D0F8AE1" w14:textId="5DB3A136" w:rsidR="007D3098" w:rsidRPr="007D3098" w:rsidRDefault="007D3098" w:rsidP="00B51365">
      <w:pPr>
        <w:rPr>
          <w:rFonts w:ascii="Arial" w:eastAsiaTheme="minorEastAsia" w:hAnsi="Arial"/>
          <w:b/>
          <w:bCs/>
          <w:color w:val="000000" w:themeColor="text1"/>
          <w:sz w:val="22"/>
          <w:szCs w:val="22"/>
        </w:rPr>
      </w:pPr>
      <w:r>
        <w:rPr>
          <w:rFonts w:ascii="Arial" w:hAnsi="Arial"/>
          <w:b/>
          <w:color w:val="000000" w:themeColor="text1"/>
          <w:sz w:val="22"/>
        </w:rPr>
        <w:t>Geräuschpegel von maximal 79,2 dB</w:t>
      </w:r>
    </w:p>
    <w:p w14:paraId="33A27213" w14:textId="1494FA6F" w:rsidR="00A22474" w:rsidRDefault="00D67189" w:rsidP="00B51365">
      <w:pPr>
        <w:rPr>
          <w:rFonts w:ascii="Arial" w:eastAsiaTheme="minorEastAsia" w:hAnsi="Arial"/>
          <w:color w:val="000000" w:themeColor="text1"/>
          <w:sz w:val="22"/>
          <w:szCs w:val="22"/>
        </w:rPr>
      </w:pPr>
      <w:r>
        <w:rPr>
          <w:rFonts w:ascii="Arial" w:hAnsi="Arial"/>
          <w:color w:val="000000" w:themeColor="text1"/>
          <w:sz w:val="22"/>
        </w:rPr>
        <w:t xml:space="preserve">Nach Abschluss der Installationsarbeiten führten die Fachleute von </w:t>
      </w:r>
      <w:proofErr w:type="spellStart"/>
      <w:r>
        <w:rPr>
          <w:rFonts w:ascii="Arial" w:hAnsi="Arial"/>
          <w:color w:val="000000" w:themeColor="text1"/>
          <w:sz w:val="22"/>
        </w:rPr>
        <w:t>Lita</w:t>
      </w:r>
      <w:proofErr w:type="spellEnd"/>
      <w:r>
        <w:rPr>
          <w:rFonts w:ascii="Arial" w:hAnsi="Arial"/>
          <w:color w:val="000000" w:themeColor="text1"/>
          <w:sz w:val="22"/>
        </w:rPr>
        <w:t xml:space="preserve"> </w:t>
      </w:r>
      <w:proofErr w:type="spellStart"/>
      <w:r>
        <w:rPr>
          <w:rFonts w:ascii="Arial" w:hAnsi="Arial"/>
          <w:color w:val="000000" w:themeColor="text1"/>
          <w:sz w:val="22"/>
        </w:rPr>
        <w:t>Ocean</w:t>
      </w:r>
      <w:proofErr w:type="spellEnd"/>
      <w:r>
        <w:rPr>
          <w:rFonts w:ascii="Arial" w:hAnsi="Arial"/>
          <w:color w:val="000000" w:themeColor="text1"/>
          <w:sz w:val="22"/>
        </w:rPr>
        <w:t xml:space="preserve">, darunter Schiffbauingenieur </w:t>
      </w:r>
      <w:proofErr w:type="spellStart"/>
      <w:r>
        <w:rPr>
          <w:rFonts w:ascii="Arial" w:hAnsi="Arial"/>
          <w:color w:val="000000" w:themeColor="text1"/>
          <w:sz w:val="22"/>
        </w:rPr>
        <w:t>Win</w:t>
      </w:r>
      <w:proofErr w:type="spellEnd"/>
      <w:r>
        <w:rPr>
          <w:rFonts w:ascii="Arial" w:hAnsi="Arial"/>
          <w:color w:val="000000" w:themeColor="text1"/>
          <w:sz w:val="22"/>
        </w:rPr>
        <w:t xml:space="preserve"> </w:t>
      </w:r>
      <w:proofErr w:type="spellStart"/>
      <w:r>
        <w:rPr>
          <w:rFonts w:ascii="Arial" w:hAnsi="Arial"/>
          <w:color w:val="000000" w:themeColor="text1"/>
          <w:sz w:val="22"/>
        </w:rPr>
        <w:t>Lu</w:t>
      </w:r>
      <w:proofErr w:type="spellEnd"/>
      <w:r>
        <w:rPr>
          <w:rFonts w:ascii="Arial" w:hAnsi="Arial"/>
          <w:color w:val="000000" w:themeColor="text1"/>
          <w:sz w:val="22"/>
        </w:rPr>
        <w:t xml:space="preserve"> und der stellvertretende Geschäftsführer Mohamed </w:t>
      </w:r>
      <w:proofErr w:type="spellStart"/>
      <w:r>
        <w:rPr>
          <w:rFonts w:ascii="Arial" w:hAnsi="Arial"/>
          <w:color w:val="000000" w:themeColor="text1"/>
          <w:sz w:val="22"/>
        </w:rPr>
        <w:t>Tamiri</w:t>
      </w:r>
      <w:proofErr w:type="spellEnd"/>
      <w:r>
        <w:rPr>
          <w:rFonts w:ascii="Arial" w:hAnsi="Arial"/>
          <w:color w:val="000000" w:themeColor="text1"/>
          <w:sz w:val="22"/>
        </w:rPr>
        <w:t>, Geräuschpegelmessungen an verschiedenen Teilen des Schiffs durch. Der höchste im Führerhaus gemessene Pegel betrug 79,2 dB – ein se</w:t>
      </w:r>
      <w:r w:rsidR="00CF1FE9">
        <w:rPr>
          <w:rFonts w:ascii="Arial" w:hAnsi="Arial"/>
          <w:color w:val="000000" w:themeColor="text1"/>
          <w:sz w:val="22"/>
        </w:rPr>
        <w:t xml:space="preserve">hr zufriedenstellendes Ergebnis, </w:t>
      </w:r>
      <w:r w:rsidR="00CF1FE9" w:rsidRPr="00CF1FE9">
        <w:rPr>
          <w:rFonts w:ascii="Arial" w:hAnsi="Arial"/>
          <w:color w:val="000000" w:themeColor="text1"/>
          <w:sz w:val="22"/>
        </w:rPr>
        <w:t xml:space="preserve">das unter dem von </w:t>
      </w:r>
      <w:proofErr w:type="spellStart"/>
      <w:r w:rsidR="00CF1FE9" w:rsidRPr="00CF1FE9">
        <w:rPr>
          <w:rFonts w:ascii="Arial" w:hAnsi="Arial"/>
          <w:color w:val="000000" w:themeColor="text1"/>
          <w:sz w:val="22"/>
        </w:rPr>
        <w:t>Lita</w:t>
      </w:r>
      <w:proofErr w:type="spellEnd"/>
      <w:r w:rsidR="00CF1FE9" w:rsidRPr="00CF1FE9">
        <w:rPr>
          <w:rFonts w:ascii="Arial" w:hAnsi="Arial"/>
          <w:color w:val="000000" w:themeColor="text1"/>
          <w:sz w:val="22"/>
        </w:rPr>
        <w:t xml:space="preserve"> </w:t>
      </w:r>
      <w:proofErr w:type="spellStart"/>
      <w:r w:rsidR="00CF1FE9" w:rsidRPr="00CF1FE9">
        <w:rPr>
          <w:rFonts w:ascii="Arial" w:hAnsi="Arial"/>
          <w:color w:val="000000" w:themeColor="text1"/>
          <w:sz w:val="22"/>
        </w:rPr>
        <w:t>Ocean</w:t>
      </w:r>
      <w:proofErr w:type="spellEnd"/>
      <w:r w:rsidR="00CF1FE9" w:rsidRPr="00CF1FE9">
        <w:rPr>
          <w:rFonts w:ascii="Arial" w:hAnsi="Arial"/>
          <w:color w:val="000000" w:themeColor="text1"/>
          <w:sz w:val="22"/>
        </w:rPr>
        <w:t xml:space="preserve"> festgelegten Zielpegel von 80 dB bei maximaler Belastung liegt.</w:t>
      </w:r>
    </w:p>
    <w:p w14:paraId="691B350C" w14:textId="53CEFE93" w:rsidR="008F54B9" w:rsidRDefault="008F54B9" w:rsidP="00B51365">
      <w:pPr>
        <w:rPr>
          <w:rFonts w:ascii="Arial" w:eastAsiaTheme="minorEastAsia" w:hAnsi="Arial"/>
          <w:color w:val="000000" w:themeColor="text1"/>
          <w:sz w:val="22"/>
          <w:szCs w:val="22"/>
          <w:lang w:eastAsia="zh-CN"/>
        </w:rPr>
      </w:pPr>
    </w:p>
    <w:p w14:paraId="470938D9" w14:textId="48663544" w:rsidR="008F54B9" w:rsidRDefault="00CE2ED6" w:rsidP="00B51365">
      <w:pPr>
        <w:rPr>
          <w:rFonts w:ascii="Arial" w:eastAsiaTheme="minorEastAsia" w:hAnsi="Arial"/>
          <w:color w:val="000000" w:themeColor="text1"/>
          <w:sz w:val="22"/>
          <w:szCs w:val="22"/>
        </w:rPr>
      </w:pPr>
      <w:r>
        <w:rPr>
          <w:rFonts w:ascii="Arial" w:hAnsi="Arial"/>
          <w:color w:val="000000" w:themeColor="text1"/>
          <w:sz w:val="22"/>
        </w:rPr>
        <w:t xml:space="preserve">Um eine ideale Lösung für die Schwingungsbegrenzung auf den Patrouillenbooten zu finden, haben die Schiffbauingenieure alle wichtigen Parameter berechnet und dann entschieden, zwei verschiedene Arten von </w:t>
      </w:r>
      <w:proofErr w:type="spellStart"/>
      <w:r>
        <w:rPr>
          <w:rFonts w:ascii="Arial" w:hAnsi="Arial"/>
          <w:color w:val="000000" w:themeColor="text1"/>
          <w:sz w:val="22"/>
        </w:rPr>
        <w:t>Sylomer</w:t>
      </w:r>
      <w:proofErr w:type="spellEnd"/>
      <w:r>
        <w:rPr>
          <w:rFonts w:ascii="Arial" w:hAnsi="Arial"/>
          <w:color w:val="000000" w:themeColor="text1"/>
          <w:sz w:val="22"/>
        </w:rPr>
        <w:t xml:space="preserve"> zu verwenden, um eine maximale Optimierung zu erreichen: das weiche SR11 und das steifere SR42. Fachleute von Getzner Werkstoffe begleiteten das Verfahren mit technischer Beratung, zum Beispiel in Bezug auf den eingesetzten Klebstoff oder die Installation der elastischen Unterlegscheiben.</w:t>
      </w:r>
    </w:p>
    <w:p w14:paraId="503FB805" w14:textId="3783734F" w:rsidR="00E026DF" w:rsidRDefault="00E026DF" w:rsidP="00B51365">
      <w:pPr>
        <w:rPr>
          <w:rFonts w:ascii="Arial" w:eastAsiaTheme="minorEastAsia" w:hAnsi="Arial"/>
          <w:color w:val="000000" w:themeColor="text1"/>
          <w:sz w:val="22"/>
          <w:szCs w:val="22"/>
          <w:lang w:eastAsia="zh-CN"/>
        </w:rPr>
      </w:pPr>
    </w:p>
    <w:p w14:paraId="34AB2B57" w14:textId="77777777" w:rsidR="00E148D9" w:rsidRPr="00E148D9" w:rsidRDefault="00E148D9" w:rsidP="00E148D9">
      <w:pPr>
        <w:rPr>
          <w:rFonts w:ascii="Arial" w:eastAsiaTheme="minorEastAsia" w:hAnsi="Arial"/>
          <w:b/>
          <w:bCs/>
          <w:color w:val="000000" w:themeColor="text1"/>
          <w:sz w:val="22"/>
          <w:szCs w:val="22"/>
        </w:rPr>
      </w:pPr>
      <w:r>
        <w:rPr>
          <w:rFonts w:ascii="Arial" w:hAnsi="Arial"/>
          <w:b/>
          <w:color w:val="000000" w:themeColor="text1"/>
          <w:sz w:val="22"/>
        </w:rPr>
        <w:t>Nachweislich langfristige Wirksamkeit</w:t>
      </w:r>
    </w:p>
    <w:p w14:paraId="6DE287B7" w14:textId="366F5B69" w:rsidR="00B222D0" w:rsidRDefault="00E41F19" w:rsidP="00B51365">
      <w:pPr>
        <w:rPr>
          <w:rFonts w:ascii="Arial" w:eastAsiaTheme="minorEastAsia" w:hAnsi="Arial"/>
          <w:color w:val="000000" w:themeColor="text1"/>
          <w:sz w:val="22"/>
          <w:szCs w:val="22"/>
        </w:rPr>
      </w:pPr>
      <w:r>
        <w:rPr>
          <w:rFonts w:ascii="Arial" w:hAnsi="Arial"/>
          <w:color w:val="000000" w:themeColor="text1"/>
          <w:sz w:val="22"/>
        </w:rPr>
        <w:t xml:space="preserve">Die Polyurethane von Getzner überzeugen durch nachgewiesenes Langzeitverhalten, auch bei Kontakt mit Salzwasser. </w:t>
      </w:r>
      <w:proofErr w:type="spellStart"/>
      <w:r>
        <w:rPr>
          <w:rFonts w:ascii="Arial" w:hAnsi="Arial"/>
          <w:color w:val="000000" w:themeColor="text1"/>
          <w:sz w:val="22"/>
        </w:rPr>
        <w:t>Sylomer</w:t>
      </w:r>
      <w:proofErr w:type="spellEnd"/>
      <w:r>
        <w:rPr>
          <w:rFonts w:ascii="Arial" w:hAnsi="Arial"/>
          <w:color w:val="000000" w:themeColor="text1"/>
          <w:sz w:val="22"/>
        </w:rPr>
        <w:t xml:space="preserve"> zeigt seit Jahrzehnten beste Funktionseigenschaften in vielen verschiedenen Anwendungen – sein hervorragendes Langzeitverhalten hat sich nicht nur in zahlreichen Referenzprojekten gezeigt, sondern wurde auch von benannten Prüf- und Forschungseinrichtungen wie der Technischen Universität München anerkannt.</w:t>
      </w:r>
    </w:p>
    <w:p w14:paraId="4B24BEBB" w14:textId="5BB5FC53" w:rsidR="00B019CC" w:rsidRDefault="00B019CC" w:rsidP="00B51365">
      <w:pPr>
        <w:rPr>
          <w:rFonts w:ascii="Arial" w:eastAsiaTheme="minorEastAsia" w:hAnsi="Arial"/>
          <w:color w:val="000000" w:themeColor="text1"/>
          <w:sz w:val="22"/>
          <w:szCs w:val="22"/>
          <w:lang w:eastAsia="zh-CN"/>
        </w:rPr>
      </w:pPr>
    </w:p>
    <w:p w14:paraId="35E10C45" w14:textId="5799906D" w:rsidR="00B222D0" w:rsidRPr="00B019CC" w:rsidRDefault="00B019CC" w:rsidP="00B51365">
      <w:pPr>
        <w:rPr>
          <w:rFonts w:ascii="Arial" w:eastAsiaTheme="minorEastAsia" w:hAnsi="Arial"/>
          <w:b/>
          <w:bCs/>
          <w:color w:val="000000" w:themeColor="text1"/>
          <w:sz w:val="22"/>
          <w:szCs w:val="22"/>
        </w:rPr>
      </w:pPr>
      <w:proofErr w:type="spellStart"/>
      <w:r>
        <w:rPr>
          <w:rFonts w:ascii="Arial" w:hAnsi="Arial"/>
          <w:b/>
          <w:color w:val="000000" w:themeColor="text1"/>
          <w:sz w:val="22"/>
        </w:rPr>
        <w:t>Sylomer</w:t>
      </w:r>
      <w:proofErr w:type="spellEnd"/>
      <w:r>
        <w:rPr>
          <w:rFonts w:ascii="Arial" w:hAnsi="Arial"/>
          <w:b/>
          <w:color w:val="000000" w:themeColor="text1"/>
          <w:sz w:val="22"/>
        </w:rPr>
        <w:t xml:space="preserve"> Marine</w:t>
      </w:r>
    </w:p>
    <w:p w14:paraId="2EDC2A31" w14:textId="7F0C9F49" w:rsidR="006B794E" w:rsidRDefault="00E148D9" w:rsidP="00B51365">
      <w:pPr>
        <w:rPr>
          <w:rFonts w:ascii="Arial" w:eastAsiaTheme="minorEastAsia" w:hAnsi="Arial"/>
          <w:color w:val="000000" w:themeColor="text1"/>
          <w:sz w:val="22"/>
          <w:szCs w:val="22"/>
        </w:rPr>
      </w:pPr>
      <w:r>
        <w:rPr>
          <w:rFonts w:ascii="Arial" w:hAnsi="Arial"/>
          <w:color w:val="000000" w:themeColor="text1"/>
          <w:sz w:val="22"/>
        </w:rPr>
        <w:t xml:space="preserve">Für den Schiffbausektor hat das Unternehmen das speziell konzipierte und brandhemmende </w:t>
      </w:r>
      <w:proofErr w:type="spellStart"/>
      <w:r>
        <w:rPr>
          <w:rFonts w:ascii="Arial" w:hAnsi="Arial"/>
          <w:color w:val="000000" w:themeColor="text1"/>
          <w:sz w:val="22"/>
        </w:rPr>
        <w:t>Sylomer</w:t>
      </w:r>
      <w:proofErr w:type="spellEnd"/>
      <w:r>
        <w:rPr>
          <w:rFonts w:ascii="Arial" w:hAnsi="Arial"/>
          <w:color w:val="000000" w:themeColor="text1"/>
          <w:sz w:val="22"/>
        </w:rPr>
        <w:t xml:space="preserve"> Marine entwickelt. Das IMO/SOLAS-zertifizierte Produkt wird überwiegend für die </w:t>
      </w:r>
      <w:r>
        <w:rPr>
          <w:rFonts w:ascii="Arial" w:hAnsi="Arial"/>
          <w:color w:val="000000" w:themeColor="text1"/>
          <w:sz w:val="22"/>
        </w:rPr>
        <w:lastRenderedPageBreak/>
        <w:t xml:space="preserve">Lagerung von Schiffsrümpfen verwendet. Dank seiner Widerstandsfähigkeit und der herausragenden Schwingungsisolierungs- und Schwingungsdämpfungseigenschaften verringert </w:t>
      </w:r>
      <w:proofErr w:type="spellStart"/>
      <w:r>
        <w:rPr>
          <w:rFonts w:ascii="Arial" w:hAnsi="Arial"/>
          <w:color w:val="000000" w:themeColor="text1"/>
          <w:sz w:val="22"/>
        </w:rPr>
        <w:t>Sylomer</w:t>
      </w:r>
      <w:proofErr w:type="spellEnd"/>
      <w:r>
        <w:rPr>
          <w:rFonts w:ascii="Arial" w:hAnsi="Arial"/>
          <w:color w:val="000000" w:themeColor="text1"/>
          <w:sz w:val="22"/>
        </w:rPr>
        <w:t xml:space="preserve"> Marine Verschleiß und Lärmbelastung und minimiert zudem Beschädigungen der Infrastruktur. </w:t>
      </w:r>
    </w:p>
    <w:p w14:paraId="18088126" w14:textId="194F3F5C" w:rsidR="006B794E" w:rsidRDefault="006B794E" w:rsidP="00B51365">
      <w:pPr>
        <w:rPr>
          <w:rFonts w:ascii="Arial" w:eastAsiaTheme="minorEastAsia" w:hAnsi="Arial"/>
          <w:color w:val="000000" w:themeColor="text1"/>
          <w:sz w:val="22"/>
          <w:szCs w:val="22"/>
          <w:lang w:eastAsia="zh-CN"/>
        </w:rPr>
      </w:pPr>
    </w:p>
    <w:p w14:paraId="77F4A55F" w14:textId="5A75DBD0" w:rsidR="0054233A" w:rsidRPr="00036C6E" w:rsidRDefault="0054233A" w:rsidP="0054233A">
      <w:pPr>
        <w:rPr>
          <w:rFonts w:ascii="Arial" w:eastAsiaTheme="minorEastAsia" w:hAnsi="Arial"/>
          <w:color w:val="000000" w:themeColor="text1"/>
          <w:sz w:val="22"/>
          <w:szCs w:val="22"/>
          <w:lang w:eastAsia="zh-CN"/>
        </w:rPr>
      </w:pPr>
    </w:p>
    <w:p w14:paraId="767E92C0" w14:textId="627039B9" w:rsidR="00295BAA" w:rsidRDefault="004A6086" w:rsidP="0054233A">
      <w:pPr>
        <w:rPr>
          <w:rFonts w:ascii="Arial" w:eastAsiaTheme="minorEastAsia" w:hAnsi="Arial"/>
          <w:color w:val="000000" w:themeColor="text1"/>
          <w:sz w:val="22"/>
          <w:szCs w:val="22"/>
        </w:rPr>
      </w:pPr>
      <w:r>
        <w:rPr>
          <w:noProof/>
          <w:lang w:eastAsia="de-AT"/>
        </w:rPr>
        <w:drawing>
          <wp:inline distT="0" distB="0" distL="0" distR="0" wp14:anchorId="1B4189E5" wp14:editId="727D51D7">
            <wp:extent cx="2603500" cy="3471333"/>
            <wp:effectExtent l="0" t="0" r="635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04993" cy="3473323"/>
                    </a:xfrm>
                    <a:prstGeom prst="rect">
                      <a:avLst/>
                    </a:prstGeom>
                    <a:noFill/>
                    <a:ln>
                      <a:noFill/>
                    </a:ln>
                  </pic:spPr>
                </pic:pic>
              </a:graphicData>
            </a:graphic>
          </wp:inline>
        </w:drawing>
      </w:r>
    </w:p>
    <w:p w14:paraId="21F1458B" w14:textId="77777777" w:rsidR="00295BAA" w:rsidRPr="000A4844" w:rsidRDefault="00295BAA" w:rsidP="0054233A">
      <w:pPr>
        <w:rPr>
          <w:rFonts w:ascii="Arial" w:hAnsi="Arial" w:cs="Arial"/>
          <w:color w:val="000000" w:themeColor="text1"/>
          <w:sz w:val="22"/>
          <w:szCs w:val="22"/>
        </w:rPr>
      </w:pPr>
    </w:p>
    <w:p w14:paraId="7F792E9C" w14:textId="064B3941" w:rsidR="0054233A" w:rsidRPr="008470F1" w:rsidRDefault="0054233A" w:rsidP="0054233A">
      <w:pPr>
        <w:rPr>
          <w:rFonts w:ascii="Arial" w:hAnsi="Arial"/>
          <w:sz w:val="22"/>
          <w:szCs w:val="22"/>
        </w:rPr>
      </w:pPr>
      <w:r>
        <w:rPr>
          <w:rFonts w:ascii="Arial" w:hAnsi="Arial"/>
          <w:b/>
          <w:sz w:val="22"/>
        </w:rPr>
        <w:t xml:space="preserve">Bild 1: Führerhaus mit </w:t>
      </w:r>
      <w:proofErr w:type="spellStart"/>
      <w:r>
        <w:rPr>
          <w:rFonts w:ascii="Arial" w:hAnsi="Arial"/>
          <w:b/>
          <w:sz w:val="22"/>
        </w:rPr>
        <w:t>Sylomer</w:t>
      </w:r>
      <w:proofErr w:type="spellEnd"/>
    </w:p>
    <w:p w14:paraId="24673FA1" w14:textId="05201A6B" w:rsidR="002D749D" w:rsidRPr="008470F1" w:rsidRDefault="0054233A" w:rsidP="0054233A">
      <w:pPr>
        <w:rPr>
          <w:rFonts w:ascii="Arial" w:hAnsi="Arial"/>
          <w:b/>
          <w:sz w:val="22"/>
          <w:szCs w:val="22"/>
        </w:rPr>
      </w:pPr>
      <w:r>
        <w:rPr>
          <w:rFonts w:ascii="Arial" w:hAnsi="Arial"/>
          <w:b/>
          <w:sz w:val="22"/>
        </w:rPr>
        <w:t xml:space="preserve">Bildunterschrift 1: </w:t>
      </w:r>
      <w:proofErr w:type="spellStart"/>
      <w:r>
        <w:rPr>
          <w:rFonts w:ascii="Arial" w:hAnsi="Arial"/>
          <w:b/>
          <w:sz w:val="22"/>
        </w:rPr>
        <w:t>Sylomer</w:t>
      </w:r>
      <w:proofErr w:type="spellEnd"/>
      <w:r>
        <w:rPr>
          <w:rFonts w:ascii="Arial" w:hAnsi="Arial"/>
          <w:b/>
          <w:sz w:val="22"/>
        </w:rPr>
        <w:t xml:space="preserve"> von Getzner Werkstoffe </w:t>
      </w:r>
      <w:r>
        <w:rPr>
          <w:rFonts w:ascii="Arial" w:hAnsi="Arial"/>
          <w:b/>
          <w:color w:val="000000" w:themeColor="text1"/>
          <w:sz w:val="22"/>
        </w:rPr>
        <w:t>minimiert wirksam Lärm und Schwingungen im Führerhaus</w:t>
      </w:r>
      <w:r>
        <w:rPr>
          <w:rFonts w:ascii="Arial" w:hAnsi="Arial"/>
          <w:b/>
          <w:sz w:val="22"/>
        </w:rPr>
        <w:t>.</w:t>
      </w:r>
    </w:p>
    <w:p w14:paraId="7C7847D1" w14:textId="43D4C3A0" w:rsidR="003917CE" w:rsidRDefault="003917CE" w:rsidP="0054233A">
      <w:pPr>
        <w:rPr>
          <w:rFonts w:ascii="Arial" w:hAnsi="Arial"/>
          <w:sz w:val="22"/>
          <w:szCs w:val="22"/>
        </w:rPr>
      </w:pPr>
    </w:p>
    <w:p w14:paraId="5461A352" w14:textId="672B49EB" w:rsidR="00AF36F3" w:rsidRDefault="003A3B30" w:rsidP="0054233A">
      <w:pPr>
        <w:rPr>
          <w:rFonts w:ascii="Arial" w:hAnsi="Arial"/>
          <w:sz w:val="22"/>
          <w:szCs w:val="22"/>
        </w:rPr>
      </w:pPr>
      <w:r>
        <w:rPr>
          <w:noProof/>
          <w:lang w:eastAsia="de-AT"/>
        </w:rPr>
        <w:drawing>
          <wp:inline distT="0" distB="0" distL="0" distR="0" wp14:anchorId="02BFAD24" wp14:editId="0E61FFB8">
            <wp:extent cx="3371850" cy="2247900"/>
            <wp:effectExtent l="0" t="0" r="0" b="0"/>
            <wp:docPr id="2" name="Grafik 2"/>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71850" cy="2247900"/>
                    </a:xfrm>
                    <a:prstGeom prst="rect">
                      <a:avLst/>
                    </a:prstGeom>
                    <a:noFill/>
                    <a:ln>
                      <a:noFill/>
                    </a:ln>
                  </pic:spPr>
                </pic:pic>
              </a:graphicData>
            </a:graphic>
          </wp:inline>
        </w:drawing>
      </w:r>
    </w:p>
    <w:p w14:paraId="26B3848F" w14:textId="6F6A36C1" w:rsidR="0054233A" w:rsidRPr="000A4844" w:rsidRDefault="0054233A" w:rsidP="0054233A">
      <w:pPr>
        <w:rPr>
          <w:rFonts w:ascii="Arial" w:hAnsi="Arial"/>
          <w:b/>
          <w:sz w:val="22"/>
          <w:szCs w:val="22"/>
        </w:rPr>
      </w:pPr>
    </w:p>
    <w:p w14:paraId="70457774" w14:textId="0E3704C3" w:rsidR="0054233A" w:rsidRDefault="0054233A" w:rsidP="0054233A">
      <w:pPr>
        <w:rPr>
          <w:rFonts w:ascii="Arial" w:hAnsi="Arial"/>
          <w:b/>
          <w:sz w:val="22"/>
        </w:rPr>
      </w:pPr>
    </w:p>
    <w:p w14:paraId="6FBE76CB" w14:textId="77777777" w:rsidR="00895611" w:rsidRPr="000A4844" w:rsidRDefault="00895611" w:rsidP="0054233A">
      <w:pPr>
        <w:rPr>
          <w:rFonts w:ascii="Arial" w:hAnsi="Arial" w:cs="Arial"/>
          <w:color w:val="000000" w:themeColor="text1"/>
          <w:sz w:val="18"/>
          <w:szCs w:val="18"/>
        </w:rPr>
      </w:pPr>
    </w:p>
    <w:p w14:paraId="604995EF" w14:textId="60EB531E" w:rsidR="003A3B30" w:rsidRPr="00895611" w:rsidRDefault="003A3B30" w:rsidP="003A3B30">
      <w:pPr>
        <w:rPr>
          <w:rFonts w:ascii="Arial" w:hAnsi="Arial"/>
          <w:b/>
          <w:sz w:val="22"/>
        </w:rPr>
      </w:pPr>
      <w:r w:rsidRPr="00895611">
        <w:rPr>
          <w:rFonts w:ascii="Arial" w:hAnsi="Arial"/>
          <w:b/>
          <w:sz w:val="22"/>
        </w:rPr>
        <w:t xml:space="preserve">Bild 2: </w:t>
      </w:r>
      <w:r w:rsidR="00895611" w:rsidRPr="00895611">
        <w:rPr>
          <w:rFonts w:ascii="Arial" w:hAnsi="Arial"/>
          <w:b/>
          <w:sz w:val="22"/>
        </w:rPr>
        <w:t>Patrouillenboot</w:t>
      </w:r>
    </w:p>
    <w:p w14:paraId="0209EC43" w14:textId="6F89864E" w:rsidR="003A3B30" w:rsidRPr="00895611" w:rsidRDefault="00895611" w:rsidP="003A3B30">
      <w:pPr>
        <w:rPr>
          <w:rFonts w:ascii="Arial" w:hAnsi="Arial"/>
          <w:b/>
          <w:sz w:val="22"/>
          <w:szCs w:val="22"/>
        </w:rPr>
      </w:pPr>
      <w:r>
        <w:rPr>
          <w:rFonts w:ascii="Arial" w:hAnsi="Arial"/>
          <w:b/>
          <w:sz w:val="22"/>
          <w:szCs w:val="22"/>
        </w:rPr>
        <w:t>Bildunterschrift</w:t>
      </w:r>
      <w:r w:rsidR="003A3B30" w:rsidRPr="00895611">
        <w:rPr>
          <w:rFonts w:ascii="Arial" w:hAnsi="Arial"/>
          <w:b/>
          <w:sz w:val="22"/>
          <w:szCs w:val="22"/>
        </w:rPr>
        <w:t xml:space="preserve"> 2: </w:t>
      </w:r>
      <w:proofErr w:type="spellStart"/>
      <w:r w:rsidRPr="00895611">
        <w:rPr>
          <w:rFonts w:ascii="Arial" w:hAnsi="Arial"/>
          <w:b/>
          <w:sz w:val="22"/>
          <w:szCs w:val="22"/>
        </w:rPr>
        <w:t>Sylomer</w:t>
      </w:r>
      <w:proofErr w:type="spellEnd"/>
      <w:r w:rsidRPr="00895611">
        <w:rPr>
          <w:rFonts w:ascii="Arial" w:hAnsi="Arial"/>
          <w:b/>
          <w:sz w:val="22"/>
          <w:szCs w:val="22"/>
        </w:rPr>
        <w:t xml:space="preserve"> hat den Lärmpegel auf dem Schiff effizient reduziert und normgerechte Arbeitsbedingungen gewährleistet.</w:t>
      </w:r>
    </w:p>
    <w:p w14:paraId="34049E3E" w14:textId="13C5E5FE" w:rsidR="0054233A" w:rsidRPr="00895611" w:rsidRDefault="0054233A" w:rsidP="0054233A">
      <w:pPr>
        <w:rPr>
          <w:rFonts w:ascii="Arial" w:hAnsi="Arial" w:cs="Arial"/>
          <w:b/>
          <w:color w:val="000000" w:themeColor="text1"/>
          <w:sz w:val="18"/>
          <w:szCs w:val="18"/>
        </w:rPr>
      </w:pPr>
    </w:p>
    <w:p w14:paraId="2A15010A" w14:textId="02D5A637" w:rsidR="00895611" w:rsidRPr="00895611" w:rsidRDefault="00895611" w:rsidP="0054233A">
      <w:pPr>
        <w:rPr>
          <w:rFonts w:ascii="Arial" w:hAnsi="Arial" w:cs="Arial"/>
          <w:b/>
          <w:color w:val="000000" w:themeColor="text1"/>
          <w:sz w:val="18"/>
          <w:szCs w:val="18"/>
        </w:rPr>
      </w:pPr>
    </w:p>
    <w:p w14:paraId="59564DB1" w14:textId="5EEF649B" w:rsidR="00895611" w:rsidRPr="00895611" w:rsidRDefault="00895611" w:rsidP="0054233A">
      <w:pPr>
        <w:rPr>
          <w:rFonts w:ascii="Arial" w:hAnsi="Arial" w:cs="Arial"/>
          <w:b/>
          <w:color w:val="000000" w:themeColor="text1"/>
          <w:sz w:val="18"/>
          <w:szCs w:val="18"/>
        </w:rPr>
      </w:pPr>
    </w:p>
    <w:p w14:paraId="35F4DFB5" w14:textId="77777777" w:rsidR="00895611" w:rsidRPr="000A4844" w:rsidRDefault="00895611" w:rsidP="00895611">
      <w:pPr>
        <w:rPr>
          <w:rFonts w:ascii="Arial" w:hAnsi="Arial"/>
          <w:b/>
          <w:sz w:val="22"/>
          <w:szCs w:val="22"/>
        </w:rPr>
      </w:pPr>
      <w:r>
        <w:rPr>
          <w:rFonts w:ascii="Arial" w:hAnsi="Arial"/>
          <w:b/>
          <w:sz w:val="22"/>
        </w:rPr>
        <w:t xml:space="preserve">Bildrechte: </w:t>
      </w:r>
      <w:r>
        <w:rPr>
          <w:rFonts w:ascii="Arial" w:hAnsi="Arial"/>
          <w:sz w:val="22"/>
        </w:rPr>
        <w:t>Getzner Werkstoffe. Unentgeltliche Veröffentlichung gestattet.</w:t>
      </w:r>
    </w:p>
    <w:p w14:paraId="20F36EF8" w14:textId="77777777" w:rsidR="00895611" w:rsidRPr="00895611" w:rsidRDefault="00895611" w:rsidP="0054233A">
      <w:pPr>
        <w:rPr>
          <w:rFonts w:ascii="Arial" w:hAnsi="Arial" w:cs="Arial"/>
          <w:b/>
          <w:color w:val="000000" w:themeColor="text1"/>
          <w:sz w:val="18"/>
          <w:szCs w:val="18"/>
        </w:rPr>
      </w:pPr>
    </w:p>
    <w:p w14:paraId="3037892A" w14:textId="77777777" w:rsidR="0054233A" w:rsidRPr="00895611" w:rsidRDefault="0054233A" w:rsidP="0054233A">
      <w:pPr>
        <w:rPr>
          <w:rFonts w:ascii="Arial" w:hAnsi="Arial" w:cs="Arial"/>
          <w:b/>
          <w:color w:val="000000" w:themeColor="text1"/>
          <w:sz w:val="18"/>
          <w:szCs w:val="18"/>
        </w:rPr>
      </w:pPr>
    </w:p>
    <w:p w14:paraId="355D53FA" w14:textId="77777777" w:rsidR="003A2404" w:rsidRPr="003A2404" w:rsidRDefault="003A2404" w:rsidP="003A2404">
      <w:pPr>
        <w:rPr>
          <w:rFonts w:ascii="Arial" w:hAnsi="Arial" w:cs="Arial"/>
          <w:b/>
          <w:sz w:val="18"/>
          <w:szCs w:val="18"/>
        </w:rPr>
      </w:pPr>
      <w:r>
        <w:rPr>
          <w:rFonts w:ascii="Arial" w:hAnsi="Arial"/>
          <w:b/>
          <w:sz w:val="18"/>
          <w:szCs w:val="18"/>
        </w:rPr>
        <w:t xml:space="preserve">Getzner </w:t>
      </w:r>
      <w:r w:rsidRPr="003A2404">
        <w:rPr>
          <w:rFonts w:ascii="Arial" w:hAnsi="Arial" w:cs="Arial"/>
          <w:b/>
          <w:sz w:val="18"/>
          <w:szCs w:val="18"/>
        </w:rPr>
        <w:t>Werkstoffe GmbH</w:t>
      </w:r>
    </w:p>
    <w:p w14:paraId="586B6959" w14:textId="77777777" w:rsidR="003A2404" w:rsidRPr="003A2404" w:rsidRDefault="003A2404" w:rsidP="003A2404">
      <w:pPr>
        <w:rPr>
          <w:rFonts w:ascii="Arial" w:hAnsi="Arial" w:cs="Arial"/>
          <w:sz w:val="18"/>
          <w:szCs w:val="18"/>
        </w:rPr>
      </w:pPr>
      <w:hyperlink r:id="rId9" w:history="1">
        <w:r w:rsidRPr="003A2404">
          <w:rPr>
            <w:rStyle w:val="Hyperlink"/>
            <w:rFonts w:ascii="Arial" w:hAnsi="Arial" w:cs="Arial"/>
            <w:sz w:val="18"/>
            <w:szCs w:val="18"/>
          </w:rPr>
          <w:t>Getzner Werkstoffe</w:t>
        </w:r>
      </w:hyperlink>
      <w:r w:rsidRPr="003A2404">
        <w:rPr>
          <w:rFonts w:ascii="Arial" w:hAnsi="Arial" w:cs="Arial"/>
          <w:sz w:val="18"/>
          <w:szCs w:val="18"/>
        </w:rPr>
        <w:t xml:space="preserve"> ist der führende Spezialist für </w:t>
      </w:r>
      <w:hyperlink r:id="rId10" w:history="1">
        <w:r w:rsidRPr="003A2404">
          <w:rPr>
            <w:rStyle w:val="Hyperlink"/>
            <w:rFonts w:ascii="Arial" w:hAnsi="Arial" w:cs="Arial"/>
            <w:sz w:val="18"/>
            <w:szCs w:val="18"/>
          </w:rPr>
          <w:t>Schwingungs- und Erschütterungsschutz</w:t>
        </w:r>
      </w:hyperlink>
      <w:r w:rsidRPr="003A2404">
        <w:rPr>
          <w:rFonts w:ascii="Arial" w:hAnsi="Arial" w:cs="Arial"/>
          <w:sz w:val="18"/>
          <w:szCs w:val="18"/>
        </w:rPr>
        <w:t xml:space="preserve">. Die Lösungen basieren auf den selbst entwickelten und hergestellten Produkten </w:t>
      </w:r>
      <w:hyperlink r:id="rId11" w:history="1">
        <w:proofErr w:type="spellStart"/>
        <w:r w:rsidRPr="003A2404">
          <w:rPr>
            <w:rStyle w:val="Hyperlink"/>
            <w:rFonts w:ascii="Arial" w:hAnsi="Arial" w:cs="Arial"/>
            <w:sz w:val="18"/>
            <w:szCs w:val="18"/>
          </w:rPr>
          <w:t>Sylomer</w:t>
        </w:r>
        <w:proofErr w:type="spellEnd"/>
        <w:r w:rsidRPr="003A2404">
          <w:rPr>
            <w:rStyle w:val="Hyperlink"/>
            <w:rFonts w:ascii="Arial" w:hAnsi="Arial" w:cs="Arial"/>
            <w:sz w:val="18"/>
            <w:szCs w:val="18"/>
          </w:rPr>
          <w:t>®</w:t>
        </w:r>
      </w:hyperlink>
      <w:r w:rsidRPr="003A2404">
        <w:rPr>
          <w:rFonts w:ascii="Arial" w:hAnsi="Arial" w:cs="Arial"/>
          <w:sz w:val="18"/>
          <w:szCs w:val="18"/>
        </w:rPr>
        <w:t xml:space="preserve">, </w:t>
      </w:r>
      <w:hyperlink r:id="rId12" w:history="1">
        <w:proofErr w:type="spellStart"/>
        <w:r w:rsidRPr="003A2404">
          <w:rPr>
            <w:rStyle w:val="Hyperlink"/>
            <w:rFonts w:ascii="Arial" w:hAnsi="Arial" w:cs="Arial"/>
            <w:sz w:val="18"/>
            <w:szCs w:val="18"/>
          </w:rPr>
          <w:t>Sylodyn</w:t>
        </w:r>
        <w:proofErr w:type="spellEnd"/>
        <w:r w:rsidRPr="003A2404">
          <w:rPr>
            <w:rStyle w:val="Hyperlink"/>
            <w:rFonts w:ascii="Arial" w:hAnsi="Arial" w:cs="Arial"/>
            <w:sz w:val="18"/>
            <w:szCs w:val="18"/>
          </w:rPr>
          <w:t>®</w:t>
        </w:r>
      </w:hyperlink>
      <w:r w:rsidRPr="003A2404">
        <w:rPr>
          <w:rFonts w:ascii="Arial" w:hAnsi="Arial" w:cs="Arial"/>
          <w:sz w:val="18"/>
          <w:szCs w:val="18"/>
        </w:rPr>
        <w:t xml:space="preserve">, </w:t>
      </w:r>
      <w:hyperlink r:id="rId13" w:history="1">
        <w:proofErr w:type="spellStart"/>
        <w:r w:rsidRPr="003A2404">
          <w:rPr>
            <w:rStyle w:val="Hyperlink"/>
            <w:rFonts w:ascii="Arial" w:hAnsi="Arial" w:cs="Arial"/>
            <w:sz w:val="18"/>
            <w:szCs w:val="18"/>
          </w:rPr>
          <w:t>Sylodamp</w:t>
        </w:r>
        <w:proofErr w:type="spellEnd"/>
        <w:r w:rsidRPr="003A2404">
          <w:rPr>
            <w:rStyle w:val="Hyperlink"/>
            <w:rFonts w:ascii="Arial" w:hAnsi="Arial" w:cs="Arial"/>
            <w:sz w:val="18"/>
            <w:szCs w:val="18"/>
          </w:rPr>
          <w:t>®</w:t>
        </w:r>
      </w:hyperlink>
      <w:r w:rsidRPr="003A2404">
        <w:rPr>
          <w:rFonts w:ascii="Arial" w:hAnsi="Arial" w:cs="Arial"/>
          <w:sz w:val="18"/>
          <w:szCs w:val="18"/>
        </w:rPr>
        <w:t xml:space="preserve"> sowie </w:t>
      </w:r>
      <w:hyperlink r:id="rId14" w:history="1">
        <w:r w:rsidRPr="003A2404">
          <w:rPr>
            <w:rStyle w:val="Hyperlink"/>
            <w:rFonts w:ascii="Arial" w:hAnsi="Arial" w:cs="Arial"/>
            <w:sz w:val="18"/>
            <w:szCs w:val="18"/>
          </w:rPr>
          <w:t>Isotop®</w:t>
        </w:r>
      </w:hyperlink>
      <w:r w:rsidRPr="003A2404">
        <w:rPr>
          <w:rFonts w:ascii="Arial" w:hAnsi="Arial" w:cs="Arial"/>
          <w:sz w:val="18"/>
          <w:szCs w:val="18"/>
        </w:rPr>
        <w:t xml:space="preserve"> und kommen in den Bereichen Bahn, Bau und Industrie zum Einsatz. Sie reduzieren Vibrationen und Lärm, verlängern die Lebensdauer der gelagerten Komponenten und senken so den Wartungs- und Instandhaltungsaufwand für Fahrwege, Fahrzeuge, Bauwerke und Maschinen. Das Unternehmen wurde 1969 als Tochter der Getzner, Mutter &amp; Cie. gegründet.</w:t>
      </w:r>
    </w:p>
    <w:p w14:paraId="2BB558C5" w14:textId="77777777" w:rsidR="003A2404" w:rsidRPr="003A2404" w:rsidRDefault="003A2404" w:rsidP="003A2404">
      <w:pPr>
        <w:rPr>
          <w:rFonts w:ascii="Arial" w:hAnsi="Arial" w:cs="Arial"/>
          <w:sz w:val="18"/>
          <w:szCs w:val="18"/>
        </w:rPr>
      </w:pPr>
    </w:p>
    <w:p w14:paraId="671B4472" w14:textId="77777777" w:rsidR="003A2404" w:rsidRPr="003A2404" w:rsidRDefault="003A2404" w:rsidP="003A2404">
      <w:pPr>
        <w:rPr>
          <w:rFonts w:ascii="Arial" w:hAnsi="Arial" w:cs="Arial"/>
          <w:sz w:val="18"/>
          <w:szCs w:val="18"/>
        </w:rPr>
      </w:pPr>
      <w:r w:rsidRPr="003A2404">
        <w:rPr>
          <w:rFonts w:ascii="Arial" w:hAnsi="Arial" w:cs="Arial"/>
          <w:sz w:val="18"/>
          <w:szCs w:val="18"/>
        </w:rPr>
        <w:t xml:space="preserve">Getzner vertreibt die Schwingungsschutzlösungen weltweit. Neben den Standorten in </w:t>
      </w:r>
      <w:proofErr w:type="spellStart"/>
      <w:r w:rsidRPr="003A2404">
        <w:rPr>
          <w:rFonts w:ascii="Arial" w:hAnsi="Arial" w:cs="Arial"/>
          <w:sz w:val="18"/>
          <w:szCs w:val="18"/>
        </w:rPr>
        <w:t>Bürs</w:t>
      </w:r>
      <w:proofErr w:type="spellEnd"/>
      <w:r w:rsidRPr="003A2404">
        <w:rPr>
          <w:rFonts w:ascii="Arial" w:hAnsi="Arial" w:cs="Arial"/>
          <w:sz w:val="18"/>
          <w:szCs w:val="18"/>
        </w:rPr>
        <w:t xml:space="preserve"> und Deutschland hat das Unternehmen auch Niederlassungen in China, Frankreich, Indien, Japan, Jordanien und den USA. Ein engmaschiges Vertriebsnetz in Europa wird durch Vertriebspartner in den USA, in Südamerika und Fernost ergänzt. Partner in insgesamt 40 Ländern der Welt vertreiben Produkte von Getzner flächendeckend. Durch die Reduktion von Lärm und Vibrationen leistet Getzner einen wertvollen Beitrag zur Steigerung der Lebens- und Arbeitsqualität.</w:t>
      </w:r>
    </w:p>
    <w:p w14:paraId="1C1DC32D" w14:textId="77777777" w:rsidR="003A2404" w:rsidRPr="003A2404" w:rsidRDefault="003A2404" w:rsidP="003A2404">
      <w:pPr>
        <w:rPr>
          <w:rFonts w:ascii="Arial" w:hAnsi="Arial" w:cs="Arial"/>
          <w:sz w:val="18"/>
          <w:szCs w:val="18"/>
        </w:rPr>
      </w:pPr>
    </w:p>
    <w:p w14:paraId="3CD54F31" w14:textId="77777777" w:rsidR="003A2404" w:rsidRDefault="003A2404" w:rsidP="003A2404">
      <w:pPr>
        <w:rPr>
          <w:rFonts w:ascii="Arial" w:hAnsi="Arial"/>
          <w:b/>
          <w:sz w:val="18"/>
          <w:szCs w:val="18"/>
        </w:rPr>
      </w:pPr>
      <w:r>
        <w:rPr>
          <w:rFonts w:ascii="Arial" w:hAnsi="Arial"/>
          <w:b/>
          <w:sz w:val="18"/>
          <w:szCs w:val="18"/>
        </w:rPr>
        <w:t>Daten und Fakten</w:t>
      </w:r>
      <w:r>
        <w:rPr>
          <w:rFonts w:ascii="Arial" w:hAnsi="Arial"/>
          <w:b/>
          <w:sz w:val="18"/>
        </w:rPr>
        <w:t xml:space="preserve"> – </w:t>
      </w:r>
      <w:r>
        <w:rPr>
          <w:rFonts w:ascii="Arial" w:hAnsi="Arial"/>
          <w:b/>
          <w:sz w:val="18"/>
          <w:szCs w:val="18"/>
        </w:rPr>
        <w:t xml:space="preserve">Getzner Werkstoffe GmbH </w:t>
      </w:r>
    </w:p>
    <w:p w14:paraId="5E4BED54" w14:textId="77777777" w:rsidR="003A2404" w:rsidRDefault="003A2404" w:rsidP="003A2404">
      <w:pPr>
        <w:rPr>
          <w:rFonts w:ascii="Arial" w:hAnsi="Arial"/>
          <w:sz w:val="18"/>
          <w:szCs w:val="18"/>
        </w:rPr>
      </w:pPr>
      <w:r>
        <w:rPr>
          <w:rFonts w:ascii="Arial" w:hAnsi="Arial"/>
          <w:sz w:val="18"/>
          <w:szCs w:val="18"/>
        </w:rPr>
        <w:t>Gründung:</w:t>
      </w:r>
      <w:r>
        <w:rPr>
          <w:rFonts w:ascii="Arial" w:hAnsi="Arial"/>
          <w:sz w:val="18"/>
          <w:szCs w:val="18"/>
        </w:rPr>
        <w:tab/>
      </w:r>
      <w:r>
        <w:rPr>
          <w:rFonts w:ascii="Arial" w:hAnsi="Arial"/>
          <w:sz w:val="18"/>
          <w:szCs w:val="18"/>
        </w:rPr>
        <w:tab/>
        <w:t>1969 (als Tochter der Firma Getzner, Mutter &amp; Cie.)</w:t>
      </w:r>
    </w:p>
    <w:p w14:paraId="21DCAA40" w14:textId="77777777" w:rsidR="003A2404" w:rsidRDefault="003A2404" w:rsidP="003A2404">
      <w:pPr>
        <w:rPr>
          <w:rFonts w:ascii="Arial" w:hAnsi="Arial"/>
          <w:sz w:val="18"/>
          <w:szCs w:val="18"/>
        </w:rPr>
      </w:pPr>
      <w:r>
        <w:rPr>
          <w:rFonts w:ascii="Arial" w:hAnsi="Arial"/>
          <w:sz w:val="18"/>
          <w:szCs w:val="18"/>
        </w:rPr>
        <w:t xml:space="preserve">Geschäftsführer: </w:t>
      </w:r>
      <w:r>
        <w:rPr>
          <w:rFonts w:ascii="Arial" w:hAnsi="Arial"/>
          <w:sz w:val="18"/>
          <w:szCs w:val="18"/>
        </w:rPr>
        <w:tab/>
      </w:r>
      <w:r>
        <w:rPr>
          <w:rFonts w:ascii="Arial" w:hAnsi="Arial"/>
          <w:sz w:val="18"/>
          <w:szCs w:val="18"/>
        </w:rPr>
        <w:tab/>
        <w:t>Ing. Jürgen Rainalter</w:t>
      </w:r>
    </w:p>
    <w:p w14:paraId="297C20F5" w14:textId="77777777" w:rsidR="003A2404" w:rsidRDefault="003A2404" w:rsidP="003A2404">
      <w:pPr>
        <w:rPr>
          <w:rFonts w:ascii="Arial" w:hAnsi="Arial"/>
          <w:sz w:val="18"/>
          <w:szCs w:val="18"/>
        </w:rPr>
      </w:pPr>
      <w:r>
        <w:rPr>
          <w:rFonts w:ascii="Arial" w:hAnsi="Arial"/>
          <w:sz w:val="18"/>
          <w:szCs w:val="18"/>
        </w:rPr>
        <w:t>Mitarbeiter/innen:</w:t>
      </w:r>
      <w:r>
        <w:rPr>
          <w:rFonts w:ascii="Arial" w:hAnsi="Arial"/>
          <w:sz w:val="18"/>
          <w:szCs w:val="18"/>
        </w:rPr>
        <w:tab/>
      </w:r>
      <w:r>
        <w:rPr>
          <w:rFonts w:ascii="Arial" w:hAnsi="Arial"/>
          <w:sz w:val="18"/>
          <w:szCs w:val="18"/>
        </w:rPr>
        <w:tab/>
        <w:t xml:space="preserve">490 (davon 360 am Standort </w:t>
      </w:r>
      <w:proofErr w:type="spellStart"/>
      <w:r>
        <w:rPr>
          <w:rFonts w:ascii="Arial" w:hAnsi="Arial"/>
          <w:sz w:val="18"/>
          <w:szCs w:val="18"/>
        </w:rPr>
        <w:t>Bürs</w:t>
      </w:r>
      <w:proofErr w:type="spellEnd"/>
      <w:r>
        <w:rPr>
          <w:rFonts w:ascii="Arial" w:hAnsi="Arial"/>
          <w:sz w:val="18"/>
          <w:szCs w:val="18"/>
        </w:rPr>
        <w:t>)</w:t>
      </w:r>
    </w:p>
    <w:p w14:paraId="1A092A54" w14:textId="77777777" w:rsidR="003A2404" w:rsidRDefault="003A2404" w:rsidP="003A2404">
      <w:pPr>
        <w:rPr>
          <w:rFonts w:ascii="Arial" w:hAnsi="Arial"/>
          <w:sz w:val="18"/>
          <w:szCs w:val="18"/>
        </w:rPr>
      </w:pPr>
      <w:r>
        <w:rPr>
          <w:rFonts w:ascii="Arial" w:hAnsi="Arial"/>
          <w:sz w:val="18"/>
          <w:szCs w:val="18"/>
        </w:rPr>
        <w:t>Umsatz 2019:</w:t>
      </w:r>
      <w:r>
        <w:rPr>
          <w:rFonts w:ascii="Arial" w:hAnsi="Arial"/>
          <w:sz w:val="18"/>
          <w:szCs w:val="18"/>
        </w:rPr>
        <w:tab/>
      </w:r>
      <w:r>
        <w:rPr>
          <w:rFonts w:ascii="Arial" w:hAnsi="Arial"/>
          <w:sz w:val="18"/>
          <w:szCs w:val="18"/>
        </w:rPr>
        <w:tab/>
        <w:t>114,1 Mio. Euro</w:t>
      </w:r>
    </w:p>
    <w:p w14:paraId="6CA98B64" w14:textId="77777777" w:rsidR="003A2404" w:rsidRDefault="003A2404" w:rsidP="003A2404">
      <w:pPr>
        <w:rPr>
          <w:rFonts w:ascii="Arial" w:hAnsi="Arial"/>
          <w:sz w:val="18"/>
          <w:szCs w:val="18"/>
        </w:rPr>
      </w:pPr>
      <w:r>
        <w:rPr>
          <w:rFonts w:ascii="Arial" w:hAnsi="Arial"/>
          <w:sz w:val="18"/>
          <w:szCs w:val="18"/>
        </w:rPr>
        <w:t>Geschäftsbereiche:</w:t>
      </w:r>
      <w:r>
        <w:rPr>
          <w:rFonts w:ascii="Arial" w:hAnsi="Arial"/>
          <w:sz w:val="18"/>
          <w:szCs w:val="18"/>
        </w:rPr>
        <w:tab/>
        <w:t>Bahn, Bau, Industrie</w:t>
      </w:r>
    </w:p>
    <w:p w14:paraId="3F5561FB" w14:textId="77777777" w:rsidR="003A2404" w:rsidRDefault="003A2404" w:rsidP="003A2404">
      <w:pPr>
        <w:rPr>
          <w:rFonts w:ascii="Arial" w:hAnsi="Arial"/>
          <w:sz w:val="18"/>
          <w:szCs w:val="18"/>
        </w:rPr>
      </w:pPr>
      <w:r>
        <w:rPr>
          <w:rFonts w:ascii="Arial" w:hAnsi="Arial"/>
          <w:sz w:val="18"/>
          <w:szCs w:val="18"/>
        </w:rPr>
        <w:t xml:space="preserve">Headquarter: </w:t>
      </w:r>
      <w:r>
        <w:rPr>
          <w:rFonts w:ascii="Arial" w:hAnsi="Arial"/>
          <w:sz w:val="18"/>
          <w:szCs w:val="18"/>
        </w:rPr>
        <w:tab/>
      </w:r>
      <w:r>
        <w:rPr>
          <w:rFonts w:ascii="Arial" w:hAnsi="Arial"/>
          <w:sz w:val="18"/>
          <w:szCs w:val="18"/>
        </w:rPr>
        <w:tab/>
      </w:r>
      <w:proofErr w:type="spellStart"/>
      <w:r>
        <w:rPr>
          <w:rFonts w:ascii="Arial" w:hAnsi="Arial"/>
          <w:sz w:val="18"/>
          <w:szCs w:val="18"/>
        </w:rPr>
        <w:t>Bürs</w:t>
      </w:r>
      <w:proofErr w:type="spellEnd"/>
      <w:r>
        <w:rPr>
          <w:rFonts w:ascii="Arial" w:hAnsi="Arial"/>
          <w:sz w:val="18"/>
          <w:szCs w:val="18"/>
        </w:rPr>
        <w:t xml:space="preserve"> (AT)</w:t>
      </w:r>
      <w:r>
        <w:rPr>
          <w:rFonts w:ascii="Arial" w:hAnsi="Arial"/>
          <w:sz w:val="18"/>
          <w:szCs w:val="18"/>
        </w:rPr>
        <w:br/>
        <w:t>Standorte:</w:t>
      </w:r>
      <w:r>
        <w:rPr>
          <w:rFonts w:ascii="Arial" w:hAnsi="Arial"/>
          <w:sz w:val="18"/>
          <w:szCs w:val="18"/>
        </w:rPr>
        <w:tab/>
      </w:r>
      <w:r>
        <w:rPr>
          <w:rFonts w:ascii="Arial" w:hAnsi="Arial"/>
          <w:sz w:val="18"/>
          <w:szCs w:val="18"/>
        </w:rPr>
        <w:tab/>
        <w:t xml:space="preserve">Peking, </w:t>
      </w:r>
      <w:proofErr w:type="spellStart"/>
      <w:r>
        <w:rPr>
          <w:rFonts w:ascii="Arial" w:hAnsi="Arial"/>
          <w:sz w:val="18"/>
          <w:szCs w:val="18"/>
        </w:rPr>
        <w:t>K</w:t>
      </w:r>
      <w:bookmarkStart w:id="0" w:name="_GoBack"/>
      <w:bookmarkEnd w:id="0"/>
      <w:r>
        <w:rPr>
          <w:rFonts w:ascii="Arial" w:hAnsi="Arial"/>
          <w:sz w:val="18"/>
          <w:szCs w:val="18"/>
        </w:rPr>
        <w:t>unshan</w:t>
      </w:r>
      <w:proofErr w:type="spellEnd"/>
      <w:r>
        <w:rPr>
          <w:rFonts w:ascii="Arial" w:hAnsi="Arial"/>
          <w:sz w:val="18"/>
          <w:szCs w:val="18"/>
        </w:rPr>
        <w:t xml:space="preserve"> (CN), München, Berlin, Stuttgart (DE), </w:t>
      </w:r>
      <w:r>
        <w:rPr>
          <w:rFonts w:ascii="Arial" w:hAnsi="Arial"/>
          <w:bCs/>
          <w:sz w:val="18"/>
          <w:szCs w:val="18"/>
        </w:rPr>
        <w:t xml:space="preserve">Lyon (FR), </w:t>
      </w:r>
      <w:r>
        <w:rPr>
          <w:rFonts w:ascii="Arial" w:hAnsi="Arial"/>
          <w:bCs/>
          <w:sz w:val="18"/>
          <w:szCs w:val="18"/>
        </w:rPr>
        <w:br/>
      </w:r>
      <w:r>
        <w:rPr>
          <w:rFonts w:ascii="Arial" w:hAnsi="Arial"/>
          <w:bCs/>
          <w:sz w:val="18"/>
          <w:szCs w:val="18"/>
        </w:rPr>
        <w:tab/>
      </w:r>
      <w:r>
        <w:rPr>
          <w:rFonts w:ascii="Arial" w:hAnsi="Arial"/>
          <w:bCs/>
          <w:sz w:val="18"/>
          <w:szCs w:val="18"/>
        </w:rPr>
        <w:tab/>
      </w:r>
      <w:r>
        <w:rPr>
          <w:rFonts w:ascii="Arial" w:hAnsi="Arial"/>
          <w:bCs/>
          <w:sz w:val="18"/>
          <w:szCs w:val="18"/>
        </w:rPr>
        <w:tab/>
      </w:r>
      <w:r>
        <w:rPr>
          <w:rFonts w:ascii="Arial" w:hAnsi="Arial"/>
          <w:sz w:val="18"/>
          <w:szCs w:val="18"/>
        </w:rPr>
        <w:t xml:space="preserve">Pune (IN), Amman (JO), Tokio (JP), </w:t>
      </w:r>
      <w:r w:rsidRPr="003A2404">
        <w:rPr>
          <w:rFonts w:ascii="Arial" w:hAnsi="Arial"/>
          <w:sz w:val="18"/>
          <w:szCs w:val="18"/>
        </w:rPr>
        <w:t>Charlotte (US), Melbourne (AU)</w:t>
      </w:r>
    </w:p>
    <w:p w14:paraId="499CAE54" w14:textId="77777777" w:rsidR="003A2404" w:rsidRDefault="003A2404" w:rsidP="003A2404">
      <w:pPr>
        <w:rPr>
          <w:rFonts w:ascii="Arial" w:hAnsi="Arial"/>
          <w:sz w:val="18"/>
          <w:szCs w:val="18"/>
        </w:rPr>
      </w:pPr>
      <w:r>
        <w:rPr>
          <w:rFonts w:ascii="Arial" w:hAnsi="Arial"/>
          <w:sz w:val="18"/>
          <w:szCs w:val="18"/>
        </w:rPr>
        <w:t>Exportquote:</w:t>
      </w:r>
      <w:r>
        <w:rPr>
          <w:rFonts w:ascii="Arial" w:hAnsi="Arial"/>
          <w:sz w:val="18"/>
          <w:szCs w:val="18"/>
        </w:rPr>
        <w:tab/>
      </w:r>
      <w:r>
        <w:rPr>
          <w:rFonts w:ascii="Arial" w:hAnsi="Arial"/>
          <w:sz w:val="18"/>
          <w:szCs w:val="18"/>
        </w:rPr>
        <w:tab/>
        <w:t>93 Prozent</w:t>
      </w:r>
    </w:p>
    <w:p w14:paraId="4D3DECB3" w14:textId="5BAE5D1A" w:rsidR="007F1CE9" w:rsidRDefault="007F1CE9" w:rsidP="00280BFE">
      <w:pPr>
        <w:rPr>
          <w:rFonts w:ascii="Arial" w:hAnsi="Arial"/>
          <w:sz w:val="18"/>
          <w:szCs w:val="18"/>
        </w:rPr>
      </w:pPr>
    </w:p>
    <w:p w14:paraId="4B3692A0" w14:textId="77777777" w:rsidR="007F1CE9" w:rsidRPr="00041102" w:rsidRDefault="007F1CE9" w:rsidP="00280BFE">
      <w:pPr>
        <w:rPr>
          <w:rFonts w:ascii="Arial" w:hAnsi="Arial"/>
          <w:sz w:val="18"/>
          <w:szCs w:val="18"/>
          <w:lang w:val="en-US"/>
        </w:rPr>
      </w:pPr>
    </w:p>
    <w:tbl>
      <w:tblPr>
        <w:tblW w:w="0" w:type="auto"/>
        <w:tblLook w:val="04A0" w:firstRow="1" w:lastRow="0" w:firstColumn="1" w:lastColumn="0" w:noHBand="0" w:noVBand="1"/>
      </w:tblPr>
      <w:tblGrid>
        <w:gridCol w:w="4541"/>
        <w:gridCol w:w="4525"/>
      </w:tblGrid>
      <w:tr w:rsidR="00E32428" w:rsidRPr="000A4844" w14:paraId="4B13CA4D" w14:textId="77777777" w:rsidTr="006463FF">
        <w:tc>
          <w:tcPr>
            <w:tcW w:w="4541" w:type="dxa"/>
            <w:shd w:val="clear" w:color="auto" w:fill="auto"/>
          </w:tcPr>
          <w:p w14:paraId="2E087486" w14:textId="77777777" w:rsidR="00E32428" w:rsidRPr="006463FF" w:rsidRDefault="00E32428" w:rsidP="00375B29">
            <w:pPr>
              <w:rPr>
                <w:rFonts w:ascii="Arial" w:eastAsia="Times New Roman" w:hAnsi="Arial" w:cs="Arial"/>
                <w:b/>
                <w:sz w:val="22"/>
                <w:szCs w:val="22"/>
              </w:rPr>
            </w:pPr>
            <w:r>
              <w:rPr>
                <w:rFonts w:ascii="Arial" w:hAnsi="Arial"/>
                <w:b/>
                <w:sz w:val="22"/>
              </w:rPr>
              <w:t>Weitere Informationen:</w:t>
            </w:r>
          </w:p>
          <w:p w14:paraId="156AFBF8" w14:textId="77777777" w:rsidR="00E32428" w:rsidRPr="006463FF" w:rsidRDefault="00E32428" w:rsidP="00375B29">
            <w:pPr>
              <w:rPr>
                <w:rFonts w:ascii="Arial" w:eastAsia="Times New Roman" w:hAnsi="Arial" w:cs="Arial"/>
                <w:sz w:val="22"/>
                <w:szCs w:val="22"/>
              </w:rPr>
            </w:pPr>
            <w:r>
              <w:rPr>
                <w:rFonts w:ascii="Arial" w:hAnsi="Arial"/>
                <w:sz w:val="22"/>
              </w:rPr>
              <w:t>Getzner Werkstoffe GmbH</w:t>
            </w:r>
          </w:p>
          <w:p w14:paraId="445110EA" w14:textId="1F9AAB58" w:rsidR="00E32428" w:rsidRPr="006463FF" w:rsidRDefault="003A3B30" w:rsidP="00375B29">
            <w:pPr>
              <w:rPr>
                <w:rFonts w:ascii="Arial" w:eastAsia="Times New Roman" w:hAnsi="Arial" w:cs="Arial"/>
                <w:sz w:val="22"/>
                <w:szCs w:val="22"/>
              </w:rPr>
            </w:pPr>
            <w:r>
              <w:rPr>
                <w:rFonts w:ascii="Arial" w:hAnsi="Arial"/>
                <w:sz w:val="22"/>
              </w:rPr>
              <w:t>Katharina Hagspiel</w:t>
            </w:r>
          </w:p>
          <w:p w14:paraId="7502C735" w14:textId="35DA649C" w:rsidR="00E32428" w:rsidRPr="006463FF" w:rsidRDefault="0054233A" w:rsidP="00375B29">
            <w:pPr>
              <w:rPr>
                <w:rFonts w:ascii="Arial" w:eastAsia="Times New Roman" w:hAnsi="Arial" w:cs="Arial"/>
                <w:sz w:val="22"/>
                <w:szCs w:val="22"/>
              </w:rPr>
            </w:pPr>
            <w:r>
              <w:rPr>
                <w:rFonts w:ascii="Arial" w:hAnsi="Arial"/>
                <w:sz w:val="22"/>
              </w:rPr>
              <w:t>Tel. +43 5552 201 1</w:t>
            </w:r>
            <w:r w:rsidR="00895611">
              <w:rPr>
                <w:rFonts w:ascii="Arial" w:hAnsi="Arial"/>
                <w:sz w:val="22"/>
              </w:rPr>
              <w:t>437</w:t>
            </w:r>
          </w:p>
          <w:p w14:paraId="06A1332B" w14:textId="3BA1E5AB" w:rsidR="00E32428" w:rsidRPr="006463FF" w:rsidRDefault="00895611" w:rsidP="00375B29">
            <w:pPr>
              <w:rPr>
                <w:rFonts w:ascii="Arial" w:eastAsia="Times New Roman" w:hAnsi="Arial" w:cs="Arial"/>
                <w:sz w:val="22"/>
                <w:szCs w:val="22"/>
              </w:rPr>
            </w:pPr>
            <w:r>
              <w:rPr>
                <w:rFonts w:ascii="Arial" w:hAnsi="Arial"/>
                <w:sz w:val="22"/>
              </w:rPr>
              <w:t>Katharina.hagspiel</w:t>
            </w:r>
            <w:r w:rsidR="00B412BE">
              <w:rPr>
                <w:rFonts w:ascii="Arial" w:hAnsi="Arial"/>
                <w:sz w:val="22"/>
              </w:rPr>
              <w:t>@getzner.com</w:t>
            </w:r>
          </w:p>
        </w:tc>
        <w:tc>
          <w:tcPr>
            <w:tcW w:w="4525" w:type="dxa"/>
            <w:shd w:val="clear" w:color="auto" w:fill="auto"/>
          </w:tcPr>
          <w:p w14:paraId="7134B649" w14:textId="77777777" w:rsidR="00E32428" w:rsidRPr="00895611" w:rsidRDefault="00E32428" w:rsidP="00375B29">
            <w:pPr>
              <w:rPr>
                <w:rFonts w:ascii="Arial" w:hAnsi="Arial"/>
                <w:b/>
                <w:sz w:val="22"/>
              </w:rPr>
            </w:pPr>
            <w:r w:rsidRPr="00895611">
              <w:rPr>
                <w:rFonts w:ascii="Arial" w:hAnsi="Arial"/>
                <w:b/>
                <w:sz w:val="22"/>
              </w:rPr>
              <w:t>Pressekontakt:</w:t>
            </w:r>
          </w:p>
          <w:p w14:paraId="171D1CC8" w14:textId="77777777" w:rsidR="00895611" w:rsidRPr="005D48A7" w:rsidRDefault="00895611" w:rsidP="00895611">
            <w:pPr>
              <w:rPr>
                <w:rFonts w:ascii="Arial" w:hAnsi="Arial" w:cs="Arial"/>
                <w:color w:val="000000"/>
                <w:szCs w:val="22"/>
                <w:lang w:eastAsia="de-AT"/>
              </w:rPr>
            </w:pPr>
            <w:r w:rsidRPr="005D48A7">
              <w:rPr>
                <w:rFonts w:ascii="Arial" w:hAnsi="Arial" w:cs="Arial"/>
                <w:color w:val="000000"/>
                <w:szCs w:val="22"/>
                <w:lang w:eastAsia="de-AT"/>
              </w:rPr>
              <w:t>ikp Vorarlberg GmbH</w:t>
            </w:r>
          </w:p>
          <w:p w14:paraId="52E5E000" w14:textId="77777777" w:rsidR="00895611" w:rsidRPr="005D48A7" w:rsidRDefault="00895611" w:rsidP="00895611">
            <w:pPr>
              <w:rPr>
                <w:rFonts w:ascii="Arial" w:hAnsi="Arial" w:cs="Arial"/>
                <w:color w:val="000000"/>
                <w:szCs w:val="22"/>
                <w:lang w:eastAsia="de-AT"/>
              </w:rPr>
            </w:pPr>
            <w:r w:rsidRPr="005D48A7">
              <w:rPr>
                <w:rFonts w:ascii="Arial" w:hAnsi="Arial" w:cs="Arial"/>
                <w:color w:val="000000"/>
                <w:szCs w:val="22"/>
                <w:lang w:eastAsia="de-AT"/>
              </w:rPr>
              <w:t xml:space="preserve">Wanda </w:t>
            </w:r>
            <w:proofErr w:type="spellStart"/>
            <w:r w:rsidRPr="005D48A7">
              <w:rPr>
                <w:rFonts w:ascii="Arial" w:hAnsi="Arial" w:cs="Arial"/>
                <w:color w:val="000000"/>
                <w:szCs w:val="22"/>
                <w:lang w:eastAsia="de-AT"/>
              </w:rPr>
              <w:t>Mikulec</w:t>
            </w:r>
            <w:proofErr w:type="spellEnd"/>
            <w:r w:rsidRPr="005D48A7">
              <w:rPr>
                <w:rFonts w:ascii="Arial" w:hAnsi="Arial" w:cs="Arial"/>
                <w:color w:val="000000"/>
                <w:szCs w:val="22"/>
                <w:lang w:eastAsia="de-AT"/>
              </w:rPr>
              <w:t>-Schwarz</w:t>
            </w:r>
          </w:p>
          <w:p w14:paraId="57CF3471" w14:textId="77777777" w:rsidR="00895611" w:rsidRPr="005D48A7" w:rsidRDefault="00895611" w:rsidP="00895611">
            <w:pPr>
              <w:rPr>
                <w:rFonts w:ascii="Arial" w:hAnsi="Arial" w:cs="Arial"/>
                <w:color w:val="000000"/>
                <w:szCs w:val="22"/>
                <w:lang w:eastAsia="de-AT"/>
              </w:rPr>
            </w:pPr>
            <w:r w:rsidRPr="005D48A7">
              <w:rPr>
                <w:rFonts w:ascii="Arial" w:hAnsi="Arial" w:cs="Arial"/>
                <w:color w:val="000000"/>
                <w:szCs w:val="22"/>
                <w:lang w:eastAsia="de-AT"/>
              </w:rPr>
              <w:t>T +43-5572-398811</w:t>
            </w:r>
          </w:p>
          <w:p w14:paraId="431BC817" w14:textId="77777777" w:rsidR="00895611" w:rsidRPr="005D48A7" w:rsidRDefault="00895611" w:rsidP="00895611">
            <w:pPr>
              <w:rPr>
                <w:rFonts w:ascii="Arial" w:hAnsi="Arial" w:cs="Arial"/>
                <w:color w:val="000000"/>
                <w:szCs w:val="22"/>
                <w:lang w:eastAsia="de-AT"/>
              </w:rPr>
            </w:pPr>
            <w:r w:rsidRPr="005D48A7">
              <w:rPr>
                <w:rFonts w:ascii="Arial" w:hAnsi="Arial" w:cs="Arial"/>
                <w:color w:val="000000"/>
                <w:szCs w:val="22"/>
                <w:lang w:eastAsia="de-AT"/>
              </w:rPr>
              <w:t>wanda.schwarz@ikp.at</w:t>
            </w:r>
          </w:p>
          <w:p w14:paraId="286BCFE8" w14:textId="77777777" w:rsidR="00E32428" w:rsidRPr="000A4844" w:rsidRDefault="00E32428" w:rsidP="00375B29">
            <w:pPr>
              <w:rPr>
                <w:rFonts w:ascii="Arial" w:eastAsia="Times New Roman" w:hAnsi="Arial" w:cs="Arial"/>
                <w:b/>
                <w:sz w:val="22"/>
                <w:szCs w:val="22"/>
                <w:lang w:eastAsia="de-AT"/>
              </w:rPr>
            </w:pPr>
          </w:p>
        </w:tc>
      </w:tr>
    </w:tbl>
    <w:p w14:paraId="5144CFB4" w14:textId="77777777" w:rsidR="00E05496" w:rsidRPr="000A4844" w:rsidRDefault="00E05496" w:rsidP="00E32428"/>
    <w:sectPr w:rsidR="00E05496" w:rsidRPr="000A4844" w:rsidSect="006463FF">
      <w:headerReference w:type="first" r:id="rId15"/>
      <w:pgSz w:w="11900" w:h="16840"/>
      <w:pgMar w:top="1417" w:right="1417" w:bottom="1134"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2DC7D3" w16cex:dateUtc="2020-03-31T05:44:00Z"/>
  <w16cex:commentExtensible w16cex:durableId="222DCE4A" w16cex:dateUtc="2020-03-31T06:1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88347F" w14:textId="77777777" w:rsidR="005048B1" w:rsidRDefault="005048B1">
      <w:r>
        <w:separator/>
      </w:r>
    </w:p>
  </w:endnote>
  <w:endnote w:type="continuationSeparator" w:id="0">
    <w:p w14:paraId="7FD487B3" w14:textId="77777777" w:rsidR="005048B1" w:rsidRDefault="005048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Arial"/>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D55791" w14:textId="77777777" w:rsidR="005048B1" w:rsidRDefault="005048B1">
      <w:r>
        <w:separator/>
      </w:r>
    </w:p>
  </w:footnote>
  <w:footnote w:type="continuationSeparator" w:id="0">
    <w:p w14:paraId="5395338E" w14:textId="77777777" w:rsidR="005048B1" w:rsidRDefault="005048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598131" w14:textId="1AA37931" w:rsidR="006463FF" w:rsidRDefault="006463FF">
    <w:pPr>
      <w:pStyle w:val="Kopfzeile"/>
    </w:pPr>
  </w:p>
  <w:p w14:paraId="384E3B70" w14:textId="16BC0A09" w:rsidR="006463FF" w:rsidRDefault="006463FF">
    <w:pPr>
      <w:pStyle w:val="Kopfzeile"/>
    </w:pPr>
  </w:p>
  <w:p w14:paraId="2C4AFD86" w14:textId="32D4A990" w:rsidR="006463FF" w:rsidRDefault="006463FF">
    <w:pPr>
      <w:pStyle w:val="Kopfzeile"/>
    </w:pPr>
  </w:p>
  <w:p w14:paraId="53ECBC3E" w14:textId="71644C11" w:rsidR="006463FF" w:rsidRDefault="006463F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1416099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1365"/>
    <w:rsid w:val="00003045"/>
    <w:rsid w:val="00007E8A"/>
    <w:rsid w:val="0002467C"/>
    <w:rsid w:val="00026200"/>
    <w:rsid w:val="00036C6E"/>
    <w:rsid w:val="00041102"/>
    <w:rsid w:val="00042BEB"/>
    <w:rsid w:val="0005212B"/>
    <w:rsid w:val="00077042"/>
    <w:rsid w:val="00081F5B"/>
    <w:rsid w:val="00083B5C"/>
    <w:rsid w:val="00095056"/>
    <w:rsid w:val="00095641"/>
    <w:rsid w:val="000A1022"/>
    <w:rsid w:val="000A4844"/>
    <w:rsid w:val="000B7D45"/>
    <w:rsid w:val="000C1FB0"/>
    <w:rsid w:val="000C20CA"/>
    <w:rsid w:val="000D5A9C"/>
    <w:rsid w:val="000D5EB4"/>
    <w:rsid w:val="000E0C9D"/>
    <w:rsid w:val="000F0749"/>
    <w:rsid w:val="000F12B9"/>
    <w:rsid w:val="000F70F1"/>
    <w:rsid w:val="00100729"/>
    <w:rsid w:val="00101A91"/>
    <w:rsid w:val="00102F61"/>
    <w:rsid w:val="00107D1A"/>
    <w:rsid w:val="0011215C"/>
    <w:rsid w:val="00130CE0"/>
    <w:rsid w:val="00135EF6"/>
    <w:rsid w:val="00141BBA"/>
    <w:rsid w:val="00143FF6"/>
    <w:rsid w:val="001555EA"/>
    <w:rsid w:val="001614F4"/>
    <w:rsid w:val="001636E3"/>
    <w:rsid w:val="0017537A"/>
    <w:rsid w:val="0017611D"/>
    <w:rsid w:val="00184535"/>
    <w:rsid w:val="001936FD"/>
    <w:rsid w:val="00193F8A"/>
    <w:rsid w:val="00193FB7"/>
    <w:rsid w:val="00194DD0"/>
    <w:rsid w:val="001A32D8"/>
    <w:rsid w:val="001B2FDD"/>
    <w:rsid w:val="001B5216"/>
    <w:rsid w:val="001E4CDA"/>
    <w:rsid w:val="001F124D"/>
    <w:rsid w:val="00212D47"/>
    <w:rsid w:val="00221D1A"/>
    <w:rsid w:val="00222683"/>
    <w:rsid w:val="00233F7B"/>
    <w:rsid w:val="0025564B"/>
    <w:rsid w:val="00261A0C"/>
    <w:rsid w:val="00266761"/>
    <w:rsid w:val="00280BFE"/>
    <w:rsid w:val="00286F2D"/>
    <w:rsid w:val="00295BAA"/>
    <w:rsid w:val="002A0ABE"/>
    <w:rsid w:val="002A2444"/>
    <w:rsid w:val="002B6D8A"/>
    <w:rsid w:val="002B713C"/>
    <w:rsid w:val="002C2274"/>
    <w:rsid w:val="002C5B33"/>
    <w:rsid w:val="002D749D"/>
    <w:rsid w:val="002E1049"/>
    <w:rsid w:val="002E20C4"/>
    <w:rsid w:val="002E7679"/>
    <w:rsid w:val="00301545"/>
    <w:rsid w:val="0030237C"/>
    <w:rsid w:val="0030255B"/>
    <w:rsid w:val="00325BA5"/>
    <w:rsid w:val="00326F56"/>
    <w:rsid w:val="0033600C"/>
    <w:rsid w:val="003416BD"/>
    <w:rsid w:val="00341B38"/>
    <w:rsid w:val="003506C4"/>
    <w:rsid w:val="0035465D"/>
    <w:rsid w:val="00361B3E"/>
    <w:rsid w:val="0036731C"/>
    <w:rsid w:val="00375B29"/>
    <w:rsid w:val="003917CE"/>
    <w:rsid w:val="00392335"/>
    <w:rsid w:val="00392C82"/>
    <w:rsid w:val="00395023"/>
    <w:rsid w:val="003A2404"/>
    <w:rsid w:val="003A3B30"/>
    <w:rsid w:val="003B0BEE"/>
    <w:rsid w:val="003C29ED"/>
    <w:rsid w:val="003C7066"/>
    <w:rsid w:val="003D189E"/>
    <w:rsid w:val="003D7811"/>
    <w:rsid w:val="003F2427"/>
    <w:rsid w:val="003F38EE"/>
    <w:rsid w:val="003F466C"/>
    <w:rsid w:val="004049C8"/>
    <w:rsid w:val="00407233"/>
    <w:rsid w:val="0041636F"/>
    <w:rsid w:val="004229AE"/>
    <w:rsid w:val="00425F3E"/>
    <w:rsid w:val="00442533"/>
    <w:rsid w:val="00461FB9"/>
    <w:rsid w:val="00462BF9"/>
    <w:rsid w:val="004634D5"/>
    <w:rsid w:val="00467104"/>
    <w:rsid w:val="00467555"/>
    <w:rsid w:val="00470195"/>
    <w:rsid w:val="00471528"/>
    <w:rsid w:val="0047538E"/>
    <w:rsid w:val="00476069"/>
    <w:rsid w:val="00477F89"/>
    <w:rsid w:val="00493CE7"/>
    <w:rsid w:val="0049441D"/>
    <w:rsid w:val="00497AE2"/>
    <w:rsid w:val="004A49EF"/>
    <w:rsid w:val="004A6086"/>
    <w:rsid w:val="004B0A76"/>
    <w:rsid w:val="004E5795"/>
    <w:rsid w:val="004F228D"/>
    <w:rsid w:val="004F7EBF"/>
    <w:rsid w:val="0050155A"/>
    <w:rsid w:val="005048B1"/>
    <w:rsid w:val="00517D47"/>
    <w:rsid w:val="0054233A"/>
    <w:rsid w:val="005524FD"/>
    <w:rsid w:val="005613FB"/>
    <w:rsid w:val="0057299F"/>
    <w:rsid w:val="005877C2"/>
    <w:rsid w:val="00597EF4"/>
    <w:rsid w:val="005C1D81"/>
    <w:rsid w:val="005C5E89"/>
    <w:rsid w:val="005C5EC5"/>
    <w:rsid w:val="005D3B1A"/>
    <w:rsid w:val="005D3D65"/>
    <w:rsid w:val="005D7142"/>
    <w:rsid w:val="005E4287"/>
    <w:rsid w:val="005E6F23"/>
    <w:rsid w:val="00602C34"/>
    <w:rsid w:val="0061275D"/>
    <w:rsid w:val="00612B2B"/>
    <w:rsid w:val="00620978"/>
    <w:rsid w:val="00621A97"/>
    <w:rsid w:val="0062241D"/>
    <w:rsid w:val="006240FD"/>
    <w:rsid w:val="00641852"/>
    <w:rsid w:val="0064422A"/>
    <w:rsid w:val="006463FF"/>
    <w:rsid w:val="00647985"/>
    <w:rsid w:val="00650A57"/>
    <w:rsid w:val="00660213"/>
    <w:rsid w:val="00661F99"/>
    <w:rsid w:val="00694414"/>
    <w:rsid w:val="006954AD"/>
    <w:rsid w:val="006A413C"/>
    <w:rsid w:val="006A530E"/>
    <w:rsid w:val="006B05B4"/>
    <w:rsid w:val="006B2E58"/>
    <w:rsid w:val="006B794E"/>
    <w:rsid w:val="006B7DC8"/>
    <w:rsid w:val="006C0A44"/>
    <w:rsid w:val="006C2AE4"/>
    <w:rsid w:val="006C6CAE"/>
    <w:rsid w:val="006D20F0"/>
    <w:rsid w:val="006D4657"/>
    <w:rsid w:val="00721D12"/>
    <w:rsid w:val="00726D1F"/>
    <w:rsid w:val="007314B9"/>
    <w:rsid w:val="00734A5F"/>
    <w:rsid w:val="0074709A"/>
    <w:rsid w:val="00752A6E"/>
    <w:rsid w:val="00753776"/>
    <w:rsid w:val="007565A8"/>
    <w:rsid w:val="00792614"/>
    <w:rsid w:val="00792FAB"/>
    <w:rsid w:val="00793A5A"/>
    <w:rsid w:val="00795AB9"/>
    <w:rsid w:val="00797A53"/>
    <w:rsid w:val="007A76EB"/>
    <w:rsid w:val="007B5FDC"/>
    <w:rsid w:val="007C3C6D"/>
    <w:rsid w:val="007D3098"/>
    <w:rsid w:val="007D4BE3"/>
    <w:rsid w:val="007E422B"/>
    <w:rsid w:val="007E4347"/>
    <w:rsid w:val="007E470A"/>
    <w:rsid w:val="007F0E80"/>
    <w:rsid w:val="007F1CE9"/>
    <w:rsid w:val="007F710D"/>
    <w:rsid w:val="008002D7"/>
    <w:rsid w:val="00812397"/>
    <w:rsid w:val="00813AF6"/>
    <w:rsid w:val="00825BB6"/>
    <w:rsid w:val="00830ACA"/>
    <w:rsid w:val="00831084"/>
    <w:rsid w:val="008335B9"/>
    <w:rsid w:val="008449CF"/>
    <w:rsid w:val="008470F1"/>
    <w:rsid w:val="00847D15"/>
    <w:rsid w:val="00851E77"/>
    <w:rsid w:val="00853AB7"/>
    <w:rsid w:val="00856526"/>
    <w:rsid w:val="00860FE0"/>
    <w:rsid w:val="00867735"/>
    <w:rsid w:val="008677C7"/>
    <w:rsid w:val="00870B70"/>
    <w:rsid w:val="00872E9C"/>
    <w:rsid w:val="00876A39"/>
    <w:rsid w:val="00877B28"/>
    <w:rsid w:val="00882C37"/>
    <w:rsid w:val="00883983"/>
    <w:rsid w:val="00895611"/>
    <w:rsid w:val="00897068"/>
    <w:rsid w:val="008A0497"/>
    <w:rsid w:val="008A480B"/>
    <w:rsid w:val="008C2CC6"/>
    <w:rsid w:val="008C678E"/>
    <w:rsid w:val="008D7738"/>
    <w:rsid w:val="008F47A8"/>
    <w:rsid w:val="008F54B9"/>
    <w:rsid w:val="00901916"/>
    <w:rsid w:val="009159DE"/>
    <w:rsid w:val="00935774"/>
    <w:rsid w:val="00936901"/>
    <w:rsid w:val="00941B78"/>
    <w:rsid w:val="00951510"/>
    <w:rsid w:val="009519D9"/>
    <w:rsid w:val="00953D96"/>
    <w:rsid w:val="0095633C"/>
    <w:rsid w:val="00960CB4"/>
    <w:rsid w:val="00983A2F"/>
    <w:rsid w:val="00997ECB"/>
    <w:rsid w:val="009A73F5"/>
    <w:rsid w:val="009D0088"/>
    <w:rsid w:val="009D40DF"/>
    <w:rsid w:val="009E05C4"/>
    <w:rsid w:val="009F5CEF"/>
    <w:rsid w:val="00A06B3A"/>
    <w:rsid w:val="00A149D8"/>
    <w:rsid w:val="00A22474"/>
    <w:rsid w:val="00A318C3"/>
    <w:rsid w:val="00A568F3"/>
    <w:rsid w:val="00A619EA"/>
    <w:rsid w:val="00A66F70"/>
    <w:rsid w:val="00A773B4"/>
    <w:rsid w:val="00A8386D"/>
    <w:rsid w:val="00A90364"/>
    <w:rsid w:val="00A90F17"/>
    <w:rsid w:val="00A954D7"/>
    <w:rsid w:val="00AA2F0D"/>
    <w:rsid w:val="00AC1E33"/>
    <w:rsid w:val="00AC44BF"/>
    <w:rsid w:val="00AE1B92"/>
    <w:rsid w:val="00AE3711"/>
    <w:rsid w:val="00AE7442"/>
    <w:rsid w:val="00AE7498"/>
    <w:rsid w:val="00AF21D4"/>
    <w:rsid w:val="00AF265D"/>
    <w:rsid w:val="00AF36F3"/>
    <w:rsid w:val="00B019CC"/>
    <w:rsid w:val="00B07F09"/>
    <w:rsid w:val="00B12D8A"/>
    <w:rsid w:val="00B140CE"/>
    <w:rsid w:val="00B1544A"/>
    <w:rsid w:val="00B222D0"/>
    <w:rsid w:val="00B23315"/>
    <w:rsid w:val="00B412BE"/>
    <w:rsid w:val="00B4233B"/>
    <w:rsid w:val="00B42830"/>
    <w:rsid w:val="00B45AD5"/>
    <w:rsid w:val="00B51365"/>
    <w:rsid w:val="00B51A7D"/>
    <w:rsid w:val="00B532C1"/>
    <w:rsid w:val="00B57A2D"/>
    <w:rsid w:val="00B64C20"/>
    <w:rsid w:val="00B80ED9"/>
    <w:rsid w:val="00B81F6E"/>
    <w:rsid w:val="00B90B79"/>
    <w:rsid w:val="00B9633A"/>
    <w:rsid w:val="00BB0EC7"/>
    <w:rsid w:val="00BB7380"/>
    <w:rsid w:val="00BC5241"/>
    <w:rsid w:val="00BD4D5A"/>
    <w:rsid w:val="00BD6B53"/>
    <w:rsid w:val="00BE082A"/>
    <w:rsid w:val="00BE42BA"/>
    <w:rsid w:val="00BF60B4"/>
    <w:rsid w:val="00C01442"/>
    <w:rsid w:val="00C017DF"/>
    <w:rsid w:val="00C043BD"/>
    <w:rsid w:val="00C20BA4"/>
    <w:rsid w:val="00C3177E"/>
    <w:rsid w:val="00C57DB5"/>
    <w:rsid w:val="00C80143"/>
    <w:rsid w:val="00C812B8"/>
    <w:rsid w:val="00C86321"/>
    <w:rsid w:val="00C86758"/>
    <w:rsid w:val="00C97006"/>
    <w:rsid w:val="00C97C08"/>
    <w:rsid w:val="00CA518F"/>
    <w:rsid w:val="00CB3BB9"/>
    <w:rsid w:val="00CB3FB3"/>
    <w:rsid w:val="00CB49EB"/>
    <w:rsid w:val="00CC2514"/>
    <w:rsid w:val="00CC315F"/>
    <w:rsid w:val="00CC79E5"/>
    <w:rsid w:val="00CD04AB"/>
    <w:rsid w:val="00CD3874"/>
    <w:rsid w:val="00CD4A5B"/>
    <w:rsid w:val="00CD5505"/>
    <w:rsid w:val="00CE2ED6"/>
    <w:rsid w:val="00CE356D"/>
    <w:rsid w:val="00CF1FE9"/>
    <w:rsid w:val="00CF3FF4"/>
    <w:rsid w:val="00D02725"/>
    <w:rsid w:val="00D103B8"/>
    <w:rsid w:val="00D42AEC"/>
    <w:rsid w:val="00D4776F"/>
    <w:rsid w:val="00D52787"/>
    <w:rsid w:val="00D57A22"/>
    <w:rsid w:val="00D67189"/>
    <w:rsid w:val="00D71A66"/>
    <w:rsid w:val="00D76B0C"/>
    <w:rsid w:val="00D770AB"/>
    <w:rsid w:val="00D9397A"/>
    <w:rsid w:val="00D95186"/>
    <w:rsid w:val="00DA3F44"/>
    <w:rsid w:val="00DB578F"/>
    <w:rsid w:val="00DC31F4"/>
    <w:rsid w:val="00DC57E3"/>
    <w:rsid w:val="00DD1A1C"/>
    <w:rsid w:val="00DE0A9C"/>
    <w:rsid w:val="00DE40BA"/>
    <w:rsid w:val="00DF5700"/>
    <w:rsid w:val="00DF5727"/>
    <w:rsid w:val="00E026DF"/>
    <w:rsid w:val="00E047CD"/>
    <w:rsid w:val="00E05496"/>
    <w:rsid w:val="00E148D9"/>
    <w:rsid w:val="00E245CD"/>
    <w:rsid w:val="00E261AB"/>
    <w:rsid w:val="00E32428"/>
    <w:rsid w:val="00E34C3F"/>
    <w:rsid w:val="00E3727E"/>
    <w:rsid w:val="00E41F19"/>
    <w:rsid w:val="00E435E5"/>
    <w:rsid w:val="00E60CD4"/>
    <w:rsid w:val="00E72A33"/>
    <w:rsid w:val="00E95CFC"/>
    <w:rsid w:val="00EC1AAE"/>
    <w:rsid w:val="00EC2AD1"/>
    <w:rsid w:val="00EC7FAE"/>
    <w:rsid w:val="00ED6270"/>
    <w:rsid w:val="00ED7CDC"/>
    <w:rsid w:val="00EE73F7"/>
    <w:rsid w:val="00EF1543"/>
    <w:rsid w:val="00EF4849"/>
    <w:rsid w:val="00EF72EE"/>
    <w:rsid w:val="00F01C63"/>
    <w:rsid w:val="00F07BA0"/>
    <w:rsid w:val="00F10311"/>
    <w:rsid w:val="00F12307"/>
    <w:rsid w:val="00F13AD5"/>
    <w:rsid w:val="00F15E5D"/>
    <w:rsid w:val="00F16B50"/>
    <w:rsid w:val="00F27DE2"/>
    <w:rsid w:val="00F33DDB"/>
    <w:rsid w:val="00F415DC"/>
    <w:rsid w:val="00F41E3E"/>
    <w:rsid w:val="00F43078"/>
    <w:rsid w:val="00F537AC"/>
    <w:rsid w:val="00F53E07"/>
    <w:rsid w:val="00F61C03"/>
    <w:rsid w:val="00F6720F"/>
    <w:rsid w:val="00F84DF7"/>
    <w:rsid w:val="00F979A8"/>
    <w:rsid w:val="00FC2799"/>
    <w:rsid w:val="00FD5B7C"/>
    <w:rsid w:val="00FF5AF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99BC84B"/>
  <w14:defaultImageDpi w14:val="300"/>
  <w15:chartTrackingRefBased/>
  <w15:docId w15:val="{3C866594-BCA7-4CBA-AE6B-EC09B9EE6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de-AT" w:eastAsia="de-A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qFormat="1"/>
    <w:lsdException w:name="Quote" w:qFormat="1"/>
    <w:lsdException w:name="Intense Quote" w:qFormat="1"/>
    <w:lsdException w:name="Medium List 2 Accent 1"/>
    <w:lsdException w:name="Medium Grid 1 Accent 1"/>
    <w:lsdException w:name="Medium Grid 2 Accent 1" w:uiPriority="1" w:qFormat="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qFormat="1"/>
    <w:lsdException w:name="Medium Shading 1 Accent 3" w:uiPriority="29" w:qFormat="1"/>
    <w:lsdException w:name="Medium Shading 2 Accent 3" w:uiPriority="30" w:qFormat="1"/>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63"/>
    <w:lsdException w:name="Grid Table 5 Dark" w:uiPriority="64"/>
    <w:lsdException w:name="Grid Table 6 Colorful" w:uiPriority="65" w:qFormat="1"/>
    <w:lsdException w:name="Grid Table 7 Colorful" w:uiPriority="66" w:qFormat="1"/>
    <w:lsdException w:name="Grid Table 1 Light Accent 1" w:uiPriority="67" w:qFormat="1"/>
    <w:lsdException w:name="Grid Table 2 Accent 1" w:uiPriority="68" w:qFormat="1"/>
    <w:lsdException w:name="Grid Table 3 Accent 1" w:uiPriority="69" w:qFormat="1"/>
    <w:lsdException w:name="Grid Table 4 Accent 1" w:uiPriority="70"/>
    <w:lsdException w:name="Grid Table 5 Dark Accent 1" w:uiPriority="71" w:qFormat="1"/>
    <w:lsdException w:name="Grid Table 6 Colorful Accent 1" w:uiPriority="41"/>
    <w:lsdException w:name="Grid Table 7 Colorful Accent 1" w:uiPriority="42"/>
    <w:lsdException w:name="Grid Table 1 Light Accent 2" w:uiPriority="43"/>
    <w:lsdException w:name="Grid Table 2 Accent 2" w:uiPriority="44"/>
    <w:lsdException w:name="Grid Table 3 Accent 2" w:uiPriority="45"/>
    <w:lsdException w:name="Grid Table 4 Accent 2" w:uiPriority="40"/>
    <w:lsdException w:name="Grid Table 5 Dark Accent 2" w:uiPriority="46"/>
    <w:lsdException w:name="Grid Table 6 Colorful Accent 2" w:uiPriority="47"/>
    <w:lsdException w:name="Grid Table 7 Colorful Accent 2" w:uiPriority="48"/>
    <w:lsdException w:name="Grid Table 1 Light Accent 3" w:uiPriority="49"/>
    <w:lsdException w:name="Grid Table 2 Accent 3" w:uiPriority="50"/>
    <w:lsdException w:name="Grid Table 3 Accent 3" w:uiPriority="51"/>
    <w:lsdException w:name="Grid Table 4 Accent 3" w:uiPriority="52"/>
    <w:lsdException w:name="Grid Table 5 Dark Accent 3" w:uiPriority="46"/>
    <w:lsdException w:name="Grid Table 6 Colorful Accent 3" w:uiPriority="47"/>
    <w:lsdException w:name="Grid Table 7 Colorful Accent 3" w:uiPriority="48"/>
    <w:lsdException w:name="Grid Table 1 Light Accent 4" w:uiPriority="49"/>
    <w:lsdException w:name="Grid Table 2 Accent 4" w:uiPriority="50"/>
    <w:lsdException w:name="Grid Table 3 Accent 4" w:uiPriority="51"/>
    <w:lsdException w:name="Grid Table 4 Accent 4" w:uiPriority="52"/>
    <w:lsdException w:name="Grid Table 5 Dark Accent 4" w:uiPriority="46"/>
    <w:lsdException w:name="Grid Table 6 Colorful Accent 4" w:uiPriority="47"/>
    <w:lsdException w:name="Grid Table 7 Colorful Accent 4" w:uiPriority="48"/>
    <w:lsdException w:name="Grid Table 1 Light Accent 5" w:uiPriority="49"/>
    <w:lsdException w:name="Grid Table 2 Accent 5" w:uiPriority="50"/>
    <w:lsdException w:name="Grid Table 3 Accent 5" w:uiPriority="51"/>
    <w:lsdException w:name="Grid Table 4 Accent 5" w:uiPriority="52"/>
    <w:lsdException w:name="Grid Table 5 Dark Accent 5" w:uiPriority="46"/>
    <w:lsdException w:name="Grid Table 6 Colorful Accent 5" w:uiPriority="47"/>
    <w:lsdException w:name="Grid Table 7 Colorful Accent 5" w:uiPriority="48"/>
    <w:lsdException w:name="Grid Table 1 Light Accent 6" w:uiPriority="49"/>
    <w:lsdException w:name="Grid Table 2 Accent 6" w:uiPriority="50"/>
    <w:lsdException w:name="Grid Table 3 Accent 6" w:uiPriority="51"/>
    <w:lsdException w:name="Grid Table 4 Accent 6" w:uiPriority="52"/>
    <w:lsdException w:name="Grid Table 5 Dark Accent 6" w:uiPriority="46"/>
    <w:lsdException w:name="Grid Table 6 Colorful Accent 6" w:uiPriority="47"/>
    <w:lsdException w:name="Grid Table 7 Colorful Accent 6" w:uiPriority="48"/>
    <w:lsdException w:name="List Table 1 Light" w:uiPriority="49"/>
    <w:lsdException w:name="List Table 2" w:uiPriority="50"/>
    <w:lsdException w:name="List Table 3" w:uiPriority="51"/>
    <w:lsdException w:name="List Table 4" w:uiPriority="52"/>
    <w:lsdException w:name="List Table 5 Dark" w:uiPriority="46"/>
    <w:lsdException w:name="List Table 6 Colorful" w:uiPriority="47"/>
    <w:lsdException w:name="List Table 7 Colorful" w:uiPriority="48"/>
    <w:lsdException w:name="List Table 1 Light Accent 1" w:uiPriority="49"/>
    <w:lsdException w:name="List Table 2 Accent 1" w:uiPriority="50"/>
    <w:lsdException w:name="List Table 3 Accent 1" w:uiPriority="51"/>
    <w:lsdException w:name="List Table 4 Accent 1" w:uiPriority="52"/>
    <w:lsdException w:name="List Table 5 Dark Accent 1" w:uiPriority="46"/>
    <w:lsdException w:name="List Table 6 Colorful Accent 1" w:uiPriority="47"/>
    <w:lsdException w:name="List Table 7 Colorful Accent 1" w:uiPriority="48"/>
    <w:lsdException w:name="List Table 1 Light Accent 2" w:uiPriority="49"/>
    <w:lsdException w:name="List Table 2 Accent 2" w:uiPriority="50"/>
    <w:lsdException w:name="List Table 3 Accent 2" w:uiPriority="51"/>
    <w:lsdException w:name="List Table 4 Accent 2" w:uiPriority="52"/>
    <w:lsdException w:name="List Table 5 Dark Accent 2" w:uiPriority="46"/>
    <w:lsdException w:name="List Table 6 Colorful Accent 2" w:uiPriority="47"/>
    <w:lsdException w:name="List Table 7 Colorful Accent 2" w:uiPriority="48"/>
    <w:lsdException w:name="List Table 1 Light Accent 3" w:uiPriority="49"/>
    <w:lsdException w:name="List Table 2 Accent 3" w:uiPriority="50"/>
    <w:lsdException w:name="List Table 3 Accent 3" w:uiPriority="51"/>
    <w:lsdException w:name="List Table 4 Accent 3" w:uiPriority="52"/>
    <w:lsdException w:name="List Table 5 Dark Accent 3" w:uiPriority="46"/>
    <w:lsdException w:name="List Table 6 Colorful Accent 3" w:uiPriority="47"/>
    <w:lsdException w:name="List Table 7 Colorful Accent 3" w:uiPriority="48"/>
    <w:lsdException w:name="List Table 1 Light Accent 4" w:uiPriority="49"/>
    <w:lsdException w:name="List Table 2 Accent 4" w:uiPriority="50"/>
    <w:lsdException w:name="List Table 3 Accent 4" w:uiPriority="51"/>
    <w:lsdException w:name="List Table 4 Accent 4" w:uiPriority="52"/>
    <w:lsdException w:name="List Table 5 Dark Accent 4" w:uiPriority="46"/>
    <w:lsdException w:name="List Table 6 Colorful Accent 4" w:uiPriority="47"/>
    <w:lsdException w:name="List Table 7 Colorful Accent 4" w:uiPriority="48"/>
    <w:lsdException w:name="List Table 1 Light Accent 5" w:uiPriority="49"/>
    <w:lsdException w:name="List Table 2 Accent 5" w:uiPriority="50"/>
    <w:lsdException w:name="List Table 3 Accent 5" w:uiPriority="51"/>
    <w:lsdException w:name="List Table 4 Accent 5" w:uiPriority="52"/>
    <w:lsdException w:name="List Table 5 Dark Accent 5" w:uiPriority="46"/>
    <w:lsdException w:name="List Table 6 Colorful Accent 5" w:uiPriority="47"/>
    <w:lsdException w:name="List Table 7 Colorful Accent 5" w:uiPriority="48"/>
    <w:lsdException w:name="List Table 1 Light Accent 6" w:uiPriority="49"/>
    <w:lsdException w:name="List Table 2 Accent 6" w:uiPriority="50"/>
    <w:lsdException w:name="List Table 3 Accent 6" w:uiPriority="51"/>
    <w:lsdException w:name="List Table 4 Accent 6" w:uiPriority="52"/>
    <w:lsdException w:name="List Table 5 Dark Accent 6" w:uiPriority="46"/>
    <w:lsdException w:name="List Table 6 Colorful Accent 6" w:uiPriority="47"/>
    <w:lsdException w:name="List Table 7 Colorful Accent 6" w:uiPriority="48"/>
  </w:latentStyles>
  <w:style w:type="paragraph" w:default="1" w:styleId="Standard">
    <w:name w:val="Normal"/>
    <w:qFormat/>
    <w:rsid w:val="00B51365"/>
    <w:rPr>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rsid w:val="00B51365"/>
    <w:rPr>
      <w:sz w:val="18"/>
      <w:szCs w:val="18"/>
    </w:rPr>
  </w:style>
  <w:style w:type="paragraph" w:styleId="Kommentartext">
    <w:name w:val="annotation text"/>
    <w:basedOn w:val="Standard"/>
    <w:link w:val="KommentartextZchn"/>
    <w:uiPriority w:val="99"/>
    <w:semiHidden/>
    <w:unhideWhenUsed/>
    <w:rsid w:val="00B51365"/>
  </w:style>
  <w:style w:type="character" w:customStyle="1" w:styleId="KommentartextZchn">
    <w:name w:val="Kommentartext Zchn"/>
    <w:link w:val="Kommentartext"/>
    <w:uiPriority w:val="99"/>
    <w:semiHidden/>
    <w:rsid w:val="00B51365"/>
    <w:rPr>
      <w:rFonts w:ascii="Cambria" w:eastAsia="MS Mincho" w:hAnsi="Cambria" w:cs="Times New Roman"/>
    </w:rPr>
  </w:style>
  <w:style w:type="paragraph" w:styleId="Sprechblasentext">
    <w:name w:val="Balloon Text"/>
    <w:basedOn w:val="Standard"/>
    <w:link w:val="SprechblasentextZchn"/>
    <w:uiPriority w:val="99"/>
    <w:semiHidden/>
    <w:unhideWhenUsed/>
    <w:rsid w:val="00B51365"/>
    <w:rPr>
      <w:rFonts w:ascii="Lucida Grande" w:hAnsi="Lucida Grande" w:cs="Lucida Grande"/>
      <w:sz w:val="18"/>
      <w:szCs w:val="18"/>
    </w:rPr>
  </w:style>
  <w:style w:type="character" w:customStyle="1" w:styleId="SprechblasentextZchn">
    <w:name w:val="Sprechblasentext Zchn"/>
    <w:link w:val="Sprechblasentext"/>
    <w:uiPriority w:val="99"/>
    <w:semiHidden/>
    <w:rsid w:val="00B51365"/>
    <w:rPr>
      <w:rFonts w:ascii="Lucida Grande" w:eastAsia="MS Mincho" w:hAnsi="Lucida Grande" w:cs="Lucida Grande"/>
      <w:sz w:val="18"/>
      <w:szCs w:val="18"/>
    </w:rPr>
  </w:style>
  <w:style w:type="paragraph" w:styleId="Kommentarthema">
    <w:name w:val="annotation subject"/>
    <w:basedOn w:val="Kommentartext"/>
    <w:next w:val="Kommentartext"/>
    <w:link w:val="KommentarthemaZchn"/>
    <w:uiPriority w:val="99"/>
    <w:semiHidden/>
    <w:unhideWhenUsed/>
    <w:rsid w:val="00AE1B92"/>
    <w:rPr>
      <w:b/>
      <w:bCs/>
      <w:sz w:val="20"/>
      <w:szCs w:val="20"/>
    </w:rPr>
  </w:style>
  <w:style w:type="character" w:customStyle="1" w:styleId="KommentarthemaZchn">
    <w:name w:val="Kommentarthema Zchn"/>
    <w:link w:val="Kommentarthema"/>
    <w:uiPriority w:val="99"/>
    <w:semiHidden/>
    <w:rsid w:val="00AE1B92"/>
    <w:rPr>
      <w:rFonts w:ascii="Cambria" w:eastAsia="MS Mincho" w:hAnsi="Cambria" w:cs="Times New Roman"/>
      <w:b/>
      <w:bCs/>
      <w:lang w:val="de-AT"/>
    </w:rPr>
  </w:style>
  <w:style w:type="character" w:styleId="Hyperlink">
    <w:name w:val="Hyperlink"/>
    <w:uiPriority w:val="99"/>
    <w:unhideWhenUsed/>
    <w:rsid w:val="00212D47"/>
    <w:rPr>
      <w:color w:val="0000FF"/>
      <w:u w:val="single"/>
    </w:rPr>
  </w:style>
  <w:style w:type="character" w:customStyle="1" w:styleId="mcnt">
    <w:name w:val="mcnt"/>
    <w:rsid w:val="0050155A"/>
  </w:style>
  <w:style w:type="character" w:styleId="BesuchterLink">
    <w:name w:val="FollowedHyperlink"/>
    <w:uiPriority w:val="99"/>
    <w:semiHidden/>
    <w:unhideWhenUsed/>
    <w:rsid w:val="0050155A"/>
    <w:rPr>
      <w:color w:val="800080"/>
      <w:u w:val="single"/>
    </w:rPr>
  </w:style>
  <w:style w:type="paragraph" w:styleId="berarbeitung">
    <w:name w:val="Revision"/>
    <w:hidden/>
    <w:uiPriority w:val="99"/>
    <w:unhideWhenUsed/>
    <w:rsid w:val="00476069"/>
    <w:rPr>
      <w:sz w:val="24"/>
      <w:szCs w:val="24"/>
      <w:lang w:eastAsia="de-DE"/>
    </w:rPr>
  </w:style>
  <w:style w:type="paragraph" w:styleId="Kopfzeile">
    <w:name w:val="header"/>
    <w:basedOn w:val="Standard"/>
    <w:link w:val="KopfzeileZchn"/>
    <w:uiPriority w:val="99"/>
    <w:unhideWhenUsed/>
    <w:rsid w:val="006463FF"/>
    <w:pPr>
      <w:tabs>
        <w:tab w:val="center" w:pos="4536"/>
        <w:tab w:val="right" w:pos="9072"/>
      </w:tabs>
    </w:pPr>
  </w:style>
  <w:style w:type="character" w:customStyle="1" w:styleId="KopfzeileZchn">
    <w:name w:val="Kopfzeile Zchn"/>
    <w:basedOn w:val="Absatz-Standardschriftart"/>
    <w:link w:val="Kopfzeile"/>
    <w:uiPriority w:val="99"/>
    <w:rsid w:val="006463FF"/>
    <w:rPr>
      <w:sz w:val="24"/>
      <w:szCs w:val="24"/>
      <w:lang w:eastAsia="de-DE"/>
    </w:rPr>
  </w:style>
  <w:style w:type="paragraph" w:styleId="Fuzeile">
    <w:name w:val="footer"/>
    <w:basedOn w:val="Standard"/>
    <w:link w:val="FuzeileZchn"/>
    <w:uiPriority w:val="99"/>
    <w:unhideWhenUsed/>
    <w:rsid w:val="006463FF"/>
    <w:pPr>
      <w:tabs>
        <w:tab w:val="center" w:pos="4536"/>
        <w:tab w:val="right" w:pos="9072"/>
      </w:tabs>
    </w:pPr>
  </w:style>
  <w:style w:type="character" w:customStyle="1" w:styleId="FuzeileZchn">
    <w:name w:val="Fußzeile Zchn"/>
    <w:basedOn w:val="Absatz-Standardschriftart"/>
    <w:link w:val="Fuzeile"/>
    <w:uiPriority w:val="99"/>
    <w:rsid w:val="006463FF"/>
    <w:rPr>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1998662">
      <w:bodyDiv w:val="1"/>
      <w:marLeft w:val="0"/>
      <w:marRight w:val="0"/>
      <w:marTop w:val="0"/>
      <w:marBottom w:val="0"/>
      <w:divBdr>
        <w:top w:val="none" w:sz="0" w:space="0" w:color="auto"/>
        <w:left w:val="none" w:sz="0" w:space="0" w:color="auto"/>
        <w:bottom w:val="none" w:sz="0" w:space="0" w:color="auto"/>
        <w:right w:val="none" w:sz="0" w:space="0" w:color="auto"/>
      </w:divBdr>
      <w:divsChild>
        <w:div w:id="72629872">
          <w:marLeft w:val="0"/>
          <w:marRight w:val="0"/>
          <w:marTop w:val="0"/>
          <w:marBottom w:val="0"/>
          <w:divBdr>
            <w:top w:val="none" w:sz="0" w:space="0" w:color="auto"/>
            <w:left w:val="none" w:sz="0" w:space="0" w:color="auto"/>
            <w:bottom w:val="none" w:sz="0" w:space="0" w:color="auto"/>
            <w:right w:val="none" w:sz="0" w:space="0" w:color="auto"/>
          </w:divBdr>
        </w:div>
        <w:div w:id="294871364">
          <w:marLeft w:val="0"/>
          <w:marRight w:val="0"/>
          <w:marTop w:val="0"/>
          <w:marBottom w:val="0"/>
          <w:divBdr>
            <w:top w:val="none" w:sz="0" w:space="0" w:color="auto"/>
            <w:left w:val="none" w:sz="0" w:space="0" w:color="auto"/>
            <w:bottom w:val="none" w:sz="0" w:space="0" w:color="auto"/>
            <w:right w:val="none" w:sz="0" w:space="0" w:color="auto"/>
          </w:divBdr>
        </w:div>
        <w:div w:id="672414604">
          <w:marLeft w:val="0"/>
          <w:marRight w:val="0"/>
          <w:marTop w:val="0"/>
          <w:marBottom w:val="0"/>
          <w:divBdr>
            <w:top w:val="none" w:sz="0" w:space="0" w:color="auto"/>
            <w:left w:val="none" w:sz="0" w:space="0" w:color="auto"/>
            <w:bottom w:val="none" w:sz="0" w:space="0" w:color="auto"/>
            <w:right w:val="none" w:sz="0" w:space="0" w:color="auto"/>
          </w:divBdr>
        </w:div>
        <w:div w:id="1174147447">
          <w:marLeft w:val="0"/>
          <w:marRight w:val="0"/>
          <w:marTop w:val="0"/>
          <w:marBottom w:val="0"/>
          <w:divBdr>
            <w:top w:val="none" w:sz="0" w:space="0" w:color="auto"/>
            <w:left w:val="none" w:sz="0" w:space="0" w:color="auto"/>
            <w:bottom w:val="none" w:sz="0" w:space="0" w:color="auto"/>
            <w:right w:val="none" w:sz="0" w:space="0" w:color="auto"/>
          </w:divBdr>
          <w:divsChild>
            <w:div w:id="1935087122">
              <w:marLeft w:val="0"/>
              <w:marRight w:val="0"/>
              <w:marTop w:val="0"/>
              <w:marBottom w:val="0"/>
              <w:divBdr>
                <w:top w:val="none" w:sz="0" w:space="0" w:color="auto"/>
                <w:left w:val="none" w:sz="0" w:space="0" w:color="auto"/>
                <w:bottom w:val="none" w:sz="0" w:space="0" w:color="auto"/>
                <w:right w:val="none" w:sz="0" w:space="0" w:color="auto"/>
              </w:divBdr>
              <w:divsChild>
                <w:div w:id="414977989">
                  <w:marLeft w:val="0"/>
                  <w:marRight w:val="0"/>
                  <w:marTop w:val="0"/>
                  <w:marBottom w:val="0"/>
                  <w:divBdr>
                    <w:top w:val="none" w:sz="0" w:space="0" w:color="auto"/>
                    <w:left w:val="none" w:sz="0" w:space="0" w:color="auto"/>
                    <w:bottom w:val="none" w:sz="0" w:space="0" w:color="auto"/>
                    <w:right w:val="none" w:sz="0" w:space="0" w:color="auto"/>
                  </w:divBdr>
                  <w:divsChild>
                    <w:div w:id="1588923200">
                      <w:marLeft w:val="0"/>
                      <w:marRight w:val="0"/>
                      <w:marTop w:val="0"/>
                      <w:marBottom w:val="0"/>
                      <w:divBdr>
                        <w:top w:val="none" w:sz="0" w:space="0" w:color="auto"/>
                        <w:left w:val="none" w:sz="0" w:space="0" w:color="auto"/>
                        <w:bottom w:val="none" w:sz="0" w:space="0" w:color="auto"/>
                        <w:right w:val="none" w:sz="0" w:space="0" w:color="auto"/>
                      </w:divBdr>
                      <w:divsChild>
                        <w:div w:id="17391612">
                          <w:marLeft w:val="0"/>
                          <w:marRight w:val="0"/>
                          <w:marTop w:val="0"/>
                          <w:marBottom w:val="0"/>
                          <w:divBdr>
                            <w:top w:val="none" w:sz="0" w:space="0" w:color="auto"/>
                            <w:left w:val="none" w:sz="0" w:space="0" w:color="auto"/>
                            <w:bottom w:val="none" w:sz="0" w:space="0" w:color="auto"/>
                            <w:right w:val="none" w:sz="0" w:space="0" w:color="auto"/>
                          </w:divBdr>
                          <w:divsChild>
                            <w:div w:id="698508282">
                              <w:marLeft w:val="0"/>
                              <w:marRight w:val="0"/>
                              <w:marTop w:val="0"/>
                              <w:marBottom w:val="0"/>
                              <w:divBdr>
                                <w:top w:val="none" w:sz="0" w:space="0" w:color="auto"/>
                                <w:left w:val="none" w:sz="0" w:space="0" w:color="auto"/>
                                <w:bottom w:val="none" w:sz="0" w:space="0" w:color="auto"/>
                                <w:right w:val="none" w:sz="0" w:space="0" w:color="auto"/>
                              </w:divBdr>
                              <w:divsChild>
                                <w:div w:id="757822697">
                                  <w:marLeft w:val="0"/>
                                  <w:marRight w:val="0"/>
                                  <w:marTop w:val="0"/>
                                  <w:marBottom w:val="0"/>
                                  <w:divBdr>
                                    <w:top w:val="none" w:sz="0" w:space="0" w:color="auto"/>
                                    <w:left w:val="none" w:sz="0" w:space="0" w:color="auto"/>
                                    <w:bottom w:val="none" w:sz="0" w:space="0" w:color="auto"/>
                                    <w:right w:val="none" w:sz="0" w:space="0" w:color="auto"/>
                                  </w:divBdr>
                                  <w:divsChild>
                                    <w:div w:id="1230775063">
                                      <w:marLeft w:val="0"/>
                                      <w:marRight w:val="0"/>
                                      <w:marTop w:val="0"/>
                                      <w:marBottom w:val="0"/>
                                      <w:divBdr>
                                        <w:top w:val="none" w:sz="0" w:space="0" w:color="auto"/>
                                        <w:left w:val="none" w:sz="0" w:space="0" w:color="auto"/>
                                        <w:bottom w:val="none" w:sz="0" w:space="0" w:color="auto"/>
                                        <w:right w:val="none" w:sz="0" w:space="0" w:color="auto"/>
                                      </w:divBdr>
                                      <w:divsChild>
                                        <w:div w:id="1947926863">
                                          <w:marLeft w:val="0"/>
                                          <w:marRight w:val="0"/>
                                          <w:marTop w:val="0"/>
                                          <w:marBottom w:val="0"/>
                                          <w:divBdr>
                                            <w:top w:val="none" w:sz="0" w:space="0" w:color="auto"/>
                                            <w:left w:val="none" w:sz="0" w:space="0" w:color="auto"/>
                                            <w:bottom w:val="none" w:sz="0" w:space="0" w:color="auto"/>
                                            <w:right w:val="none" w:sz="0" w:space="0" w:color="auto"/>
                                          </w:divBdr>
                                          <w:divsChild>
                                            <w:div w:id="57213158">
                                              <w:marLeft w:val="0"/>
                                              <w:marRight w:val="0"/>
                                              <w:marTop w:val="0"/>
                                              <w:marBottom w:val="0"/>
                                              <w:divBdr>
                                                <w:top w:val="none" w:sz="0" w:space="0" w:color="auto"/>
                                                <w:left w:val="none" w:sz="0" w:space="0" w:color="auto"/>
                                                <w:bottom w:val="none" w:sz="0" w:space="0" w:color="auto"/>
                                                <w:right w:val="none" w:sz="0" w:space="0" w:color="auto"/>
                                              </w:divBdr>
                                              <w:divsChild>
                                                <w:div w:id="819157779">
                                                  <w:marLeft w:val="0"/>
                                                  <w:marRight w:val="0"/>
                                                  <w:marTop w:val="0"/>
                                                  <w:marBottom w:val="0"/>
                                                  <w:divBdr>
                                                    <w:top w:val="none" w:sz="0" w:space="0" w:color="auto"/>
                                                    <w:left w:val="none" w:sz="0" w:space="0" w:color="auto"/>
                                                    <w:bottom w:val="none" w:sz="0" w:space="0" w:color="auto"/>
                                                    <w:right w:val="none" w:sz="0" w:space="0" w:color="auto"/>
                                                  </w:divBdr>
                                                  <w:divsChild>
                                                    <w:div w:id="715161447">
                                                      <w:marLeft w:val="0"/>
                                                      <w:marRight w:val="0"/>
                                                      <w:marTop w:val="0"/>
                                                      <w:marBottom w:val="0"/>
                                                      <w:divBdr>
                                                        <w:top w:val="none" w:sz="0" w:space="0" w:color="auto"/>
                                                        <w:left w:val="none" w:sz="0" w:space="0" w:color="auto"/>
                                                        <w:bottom w:val="none" w:sz="0" w:space="0" w:color="auto"/>
                                                        <w:right w:val="none" w:sz="0" w:space="0" w:color="auto"/>
                                                      </w:divBdr>
                                                      <w:divsChild>
                                                        <w:div w:id="657733146">
                                                          <w:marLeft w:val="0"/>
                                                          <w:marRight w:val="0"/>
                                                          <w:marTop w:val="0"/>
                                                          <w:marBottom w:val="0"/>
                                                          <w:divBdr>
                                                            <w:top w:val="none" w:sz="0" w:space="0" w:color="auto"/>
                                                            <w:left w:val="none" w:sz="0" w:space="0" w:color="auto"/>
                                                            <w:bottom w:val="none" w:sz="0" w:space="0" w:color="auto"/>
                                                            <w:right w:val="none" w:sz="0" w:space="0" w:color="auto"/>
                                                          </w:divBdr>
                                                          <w:divsChild>
                                                            <w:div w:id="1408115091">
                                                              <w:marLeft w:val="0"/>
                                                              <w:marRight w:val="0"/>
                                                              <w:marTop w:val="0"/>
                                                              <w:marBottom w:val="0"/>
                                                              <w:divBdr>
                                                                <w:top w:val="none" w:sz="0" w:space="0" w:color="auto"/>
                                                                <w:left w:val="none" w:sz="0" w:space="0" w:color="auto"/>
                                                                <w:bottom w:val="none" w:sz="0" w:space="0" w:color="auto"/>
                                                                <w:right w:val="none" w:sz="0" w:space="0" w:color="auto"/>
                                                              </w:divBdr>
                                                              <w:divsChild>
                                                                <w:div w:id="2070684697">
                                                                  <w:marLeft w:val="0"/>
                                                                  <w:marRight w:val="0"/>
                                                                  <w:marTop w:val="0"/>
                                                                  <w:marBottom w:val="0"/>
                                                                  <w:divBdr>
                                                                    <w:top w:val="none" w:sz="0" w:space="0" w:color="auto"/>
                                                                    <w:left w:val="none" w:sz="0" w:space="0" w:color="auto"/>
                                                                    <w:bottom w:val="none" w:sz="0" w:space="0" w:color="auto"/>
                                                                    <w:right w:val="none" w:sz="0" w:space="0" w:color="auto"/>
                                                                  </w:divBdr>
                                                                  <w:divsChild>
                                                                    <w:div w:id="940380137">
                                                                      <w:marLeft w:val="0"/>
                                                                      <w:marRight w:val="0"/>
                                                                      <w:marTop w:val="0"/>
                                                                      <w:marBottom w:val="0"/>
                                                                      <w:divBdr>
                                                                        <w:top w:val="none" w:sz="0" w:space="0" w:color="auto"/>
                                                                        <w:left w:val="none" w:sz="0" w:space="0" w:color="auto"/>
                                                                        <w:bottom w:val="none" w:sz="0" w:space="0" w:color="auto"/>
                                                                        <w:right w:val="none" w:sz="0" w:space="0" w:color="auto"/>
                                                                      </w:divBdr>
                                                                      <w:divsChild>
                                                                        <w:div w:id="302585278">
                                                                          <w:marLeft w:val="0"/>
                                                                          <w:marRight w:val="0"/>
                                                                          <w:marTop w:val="0"/>
                                                                          <w:marBottom w:val="0"/>
                                                                          <w:divBdr>
                                                                            <w:top w:val="none" w:sz="0" w:space="0" w:color="auto"/>
                                                                            <w:left w:val="none" w:sz="0" w:space="0" w:color="auto"/>
                                                                            <w:bottom w:val="none" w:sz="0" w:space="0" w:color="auto"/>
                                                                            <w:right w:val="none" w:sz="0" w:space="0" w:color="auto"/>
                                                                          </w:divBdr>
                                                                          <w:divsChild>
                                                                            <w:div w:id="19210016">
                                                                              <w:marLeft w:val="0"/>
                                                                              <w:marRight w:val="0"/>
                                                                              <w:marTop w:val="0"/>
                                                                              <w:marBottom w:val="0"/>
                                                                              <w:divBdr>
                                                                                <w:top w:val="none" w:sz="0" w:space="0" w:color="auto"/>
                                                                                <w:left w:val="none" w:sz="0" w:space="0" w:color="auto"/>
                                                                                <w:bottom w:val="none" w:sz="0" w:space="0" w:color="auto"/>
                                                                                <w:right w:val="none" w:sz="0" w:space="0" w:color="auto"/>
                                                                              </w:divBdr>
                                                                              <w:divsChild>
                                                                                <w:div w:id="1947226815">
                                                                                  <w:marLeft w:val="0"/>
                                                                                  <w:marRight w:val="0"/>
                                                                                  <w:marTop w:val="0"/>
                                                                                  <w:marBottom w:val="0"/>
                                                                                  <w:divBdr>
                                                                                    <w:top w:val="none" w:sz="0" w:space="0" w:color="auto"/>
                                                                                    <w:left w:val="none" w:sz="0" w:space="0" w:color="auto"/>
                                                                                    <w:bottom w:val="none" w:sz="0" w:space="0" w:color="auto"/>
                                                                                    <w:right w:val="none" w:sz="0" w:space="0" w:color="auto"/>
                                                                                  </w:divBdr>
                                                                                  <w:divsChild>
                                                                                    <w:div w:id="6103953">
                                                                                      <w:marLeft w:val="0"/>
                                                                                      <w:marRight w:val="0"/>
                                                                                      <w:marTop w:val="0"/>
                                                                                      <w:marBottom w:val="0"/>
                                                                                      <w:divBdr>
                                                                                        <w:top w:val="none" w:sz="0" w:space="0" w:color="auto"/>
                                                                                        <w:left w:val="none" w:sz="0" w:space="0" w:color="auto"/>
                                                                                        <w:bottom w:val="none" w:sz="0" w:space="0" w:color="auto"/>
                                                                                        <w:right w:val="none" w:sz="0" w:space="0" w:color="auto"/>
                                                                                      </w:divBdr>
                                                                                      <w:divsChild>
                                                                                        <w:div w:id="1521778593">
                                                                                          <w:marLeft w:val="0"/>
                                                                                          <w:marRight w:val="0"/>
                                                                                          <w:marTop w:val="0"/>
                                                                                          <w:marBottom w:val="0"/>
                                                                                          <w:divBdr>
                                                                                            <w:top w:val="none" w:sz="0" w:space="0" w:color="auto"/>
                                                                                            <w:left w:val="none" w:sz="0" w:space="0" w:color="auto"/>
                                                                                            <w:bottom w:val="none" w:sz="0" w:space="0" w:color="auto"/>
                                                                                            <w:right w:val="none" w:sz="0" w:space="0" w:color="auto"/>
                                                                                          </w:divBdr>
                                                                                          <w:divsChild>
                                                                                            <w:div w:id="590161555">
                                                                                              <w:marLeft w:val="0"/>
                                                                                              <w:marRight w:val="0"/>
                                                                                              <w:marTop w:val="0"/>
                                                                                              <w:marBottom w:val="0"/>
                                                                                              <w:divBdr>
                                                                                                <w:top w:val="none" w:sz="0" w:space="0" w:color="auto"/>
                                                                                                <w:left w:val="none" w:sz="0" w:space="0" w:color="auto"/>
                                                                                                <w:bottom w:val="none" w:sz="0" w:space="0" w:color="auto"/>
                                                                                                <w:right w:val="none" w:sz="0" w:space="0" w:color="auto"/>
                                                                                              </w:divBdr>
                                                                                              <w:divsChild>
                                                                                                <w:div w:id="1391465100">
                                                                                                  <w:marLeft w:val="0"/>
                                                                                                  <w:marRight w:val="0"/>
                                                                                                  <w:marTop w:val="0"/>
                                                                                                  <w:marBottom w:val="0"/>
                                                                                                  <w:divBdr>
                                                                                                    <w:top w:val="none" w:sz="0" w:space="0" w:color="auto"/>
                                                                                                    <w:left w:val="none" w:sz="0" w:space="0" w:color="auto"/>
                                                                                                    <w:bottom w:val="none" w:sz="0" w:space="0" w:color="auto"/>
                                                                                                    <w:right w:val="none" w:sz="0" w:space="0" w:color="auto"/>
                                                                                                  </w:divBdr>
                                                                                                  <w:divsChild>
                                                                                                    <w:div w:id="2020815354">
                                                                                                      <w:marLeft w:val="0"/>
                                                                                                      <w:marRight w:val="0"/>
                                                                                                      <w:marTop w:val="0"/>
                                                                                                      <w:marBottom w:val="0"/>
                                                                                                      <w:divBdr>
                                                                                                        <w:top w:val="none" w:sz="0" w:space="0" w:color="auto"/>
                                                                                                        <w:left w:val="none" w:sz="0" w:space="0" w:color="auto"/>
                                                                                                        <w:bottom w:val="none" w:sz="0" w:space="0" w:color="auto"/>
                                                                                                        <w:right w:val="none" w:sz="0" w:space="0" w:color="auto"/>
                                                                                                      </w:divBdr>
                                                                                                      <w:divsChild>
                                                                                                        <w:div w:id="1849715102">
                                                                                                          <w:marLeft w:val="0"/>
                                                                                                          <w:marRight w:val="0"/>
                                                                                                          <w:marTop w:val="0"/>
                                                                                                          <w:marBottom w:val="0"/>
                                                                                                          <w:divBdr>
                                                                                                            <w:top w:val="none" w:sz="0" w:space="0" w:color="auto"/>
                                                                                                            <w:left w:val="none" w:sz="0" w:space="0" w:color="auto"/>
                                                                                                            <w:bottom w:val="none" w:sz="0" w:space="0" w:color="auto"/>
                                                                                                            <w:right w:val="none" w:sz="0" w:space="0" w:color="auto"/>
                                                                                                          </w:divBdr>
                                                                                                          <w:divsChild>
                                                                                                            <w:div w:id="306515571">
                                                                                                              <w:marLeft w:val="0"/>
                                                                                                              <w:marRight w:val="0"/>
                                                                                                              <w:marTop w:val="0"/>
                                                                                                              <w:marBottom w:val="0"/>
                                                                                                              <w:divBdr>
                                                                                                                <w:top w:val="none" w:sz="0" w:space="0" w:color="auto"/>
                                                                                                                <w:left w:val="none" w:sz="0" w:space="0" w:color="auto"/>
                                                                                                                <w:bottom w:val="none" w:sz="0" w:space="0" w:color="auto"/>
                                                                                                                <w:right w:val="none" w:sz="0" w:space="0" w:color="auto"/>
                                                                                                              </w:divBdr>
                                                                                                              <w:divsChild>
                                                                                                                <w:div w:id="1002702619">
                                                                                                                  <w:marLeft w:val="0"/>
                                                                                                                  <w:marRight w:val="0"/>
                                                                                                                  <w:marTop w:val="0"/>
                                                                                                                  <w:marBottom w:val="0"/>
                                                                                                                  <w:divBdr>
                                                                                                                    <w:top w:val="none" w:sz="0" w:space="0" w:color="auto"/>
                                                                                                                    <w:left w:val="none" w:sz="0" w:space="0" w:color="auto"/>
                                                                                                                    <w:bottom w:val="none" w:sz="0" w:space="0" w:color="auto"/>
                                                                                                                    <w:right w:val="none" w:sz="0" w:space="0" w:color="auto"/>
                                                                                                                  </w:divBdr>
                                                                                                                  <w:divsChild>
                                                                                                                    <w:div w:id="1335378233">
                                                                                                                      <w:marLeft w:val="0"/>
                                                                                                                      <w:marRight w:val="0"/>
                                                                                                                      <w:marTop w:val="0"/>
                                                                                                                      <w:marBottom w:val="0"/>
                                                                                                                      <w:divBdr>
                                                                                                                        <w:top w:val="none" w:sz="0" w:space="0" w:color="auto"/>
                                                                                                                        <w:left w:val="none" w:sz="0" w:space="0" w:color="auto"/>
                                                                                                                        <w:bottom w:val="none" w:sz="0" w:space="0" w:color="auto"/>
                                                                                                                        <w:right w:val="none" w:sz="0" w:space="0" w:color="auto"/>
                                                                                                                      </w:divBdr>
                                                                                                                      <w:divsChild>
                                                                                                                        <w:div w:id="236018797">
                                                                                                                          <w:marLeft w:val="0"/>
                                                                                                                          <w:marRight w:val="0"/>
                                                                                                                          <w:marTop w:val="0"/>
                                                                                                                          <w:marBottom w:val="0"/>
                                                                                                                          <w:divBdr>
                                                                                                                            <w:top w:val="none" w:sz="0" w:space="0" w:color="auto"/>
                                                                                                                            <w:left w:val="none" w:sz="0" w:space="0" w:color="auto"/>
                                                                                                                            <w:bottom w:val="none" w:sz="0" w:space="0" w:color="auto"/>
                                                                                                                            <w:right w:val="none" w:sz="0" w:space="0" w:color="auto"/>
                                                                                                                          </w:divBdr>
                                                                                                                        </w:div>
                                                                                                                        <w:div w:id="524253195">
                                                                                                                          <w:marLeft w:val="0"/>
                                                                                                                          <w:marRight w:val="0"/>
                                                                                                                          <w:marTop w:val="0"/>
                                                                                                                          <w:marBottom w:val="0"/>
                                                                                                                          <w:divBdr>
                                                                                                                            <w:top w:val="none" w:sz="0" w:space="0" w:color="auto"/>
                                                                                                                            <w:left w:val="none" w:sz="0" w:space="0" w:color="auto"/>
                                                                                                                            <w:bottom w:val="none" w:sz="0" w:space="0" w:color="auto"/>
                                                                                                                            <w:right w:val="none" w:sz="0" w:space="0" w:color="auto"/>
                                                                                                                          </w:divBdr>
                                                                                                                        </w:div>
                                                                                                                        <w:div w:id="1420904870">
                                                                                                                          <w:marLeft w:val="0"/>
                                                                                                                          <w:marRight w:val="0"/>
                                                                                                                          <w:marTop w:val="0"/>
                                                                                                                          <w:marBottom w:val="0"/>
                                                                                                                          <w:divBdr>
                                                                                                                            <w:top w:val="none" w:sz="0" w:space="0" w:color="auto"/>
                                                                                                                            <w:left w:val="none" w:sz="0" w:space="0" w:color="auto"/>
                                                                                                                            <w:bottom w:val="none" w:sz="0" w:space="0" w:color="auto"/>
                                                                                                                            <w:right w:val="none" w:sz="0" w:space="0" w:color="auto"/>
                                                                                                                          </w:divBdr>
                                                                                                                        </w:div>
                                                                                                                        <w:div w:id="1537695456">
                                                                                                                          <w:marLeft w:val="0"/>
                                                                                                                          <w:marRight w:val="0"/>
                                                                                                                          <w:marTop w:val="0"/>
                                                                                                                          <w:marBottom w:val="0"/>
                                                                                                                          <w:divBdr>
                                                                                                                            <w:top w:val="none" w:sz="0" w:space="0" w:color="auto"/>
                                                                                                                            <w:left w:val="none" w:sz="0" w:space="0" w:color="auto"/>
                                                                                                                            <w:bottom w:val="none" w:sz="0" w:space="0" w:color="auto"/>
                                                                                                                            <w:right w:val="none" w:sz="0" w:space="0" w:color="auto"/>
                                                                                                                          </w:divBdr>
                                                                                                                        </w:div>
                                                                                                                        <w:div w:id="1585266281">
                                                                                                                          <w:marLeft w:val="0"/>
                                                                                                                          <w:marRight w:val="0"/>
                                                                                                                          <w:marTop w:val="0"/>
                                                                                                                          <w:marBottom w:val="0"/>
                                                                                                                          <w:divBdr>
                                                                                                                            <w:top w:val="none" w:sz="0" w:space="0" w:color="auto"/>
                                                                                                                            <w:left w:val="none" w:sz="0" w:space="0" w:color="auto"/>
                                                                                                                            <w:bottom w:val="none" w:sz="0" w:space="0" w:color="auto"/>
                                                                                                                            <w:right w:val="none" w:sz="0" w:space="0" w:color="auto"/>
                                                                                                                          </w:divBdr>
                                                                                                                        </w:div>
                                                                                                                        <w:div w:id="1659118450">
                                                                                                                          <w:marLeft w:val="0"/>
                                                                                                                          <w:marRight w:val="0"/>
                                                                                                                          <w:marTop w:val="0"/>
                                                                                                                          <w:marBottom w:val="0"/>
                                                                                                                          <w:divBdr>
                                                                                                                            <w:top w:val="none" w:sz="0" w:space="0" w:color="auto"/>
                                                                                                                            <w:left w:val="none" w:sz="0" w:space="0" w:color="auto"/>
                                                                                                                            <w:bottom w:val="none" w:sz="0" w:space="0" w:color="auto"/>
                                                                                                                            <w:right w:val="none" w:sz="0" w:space="0" w:color="auto"/>
                                                                                                                          </w:divBdr>
                                                                                                                        </w:div>
                                                                                                                        <w:div w:id="212588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82190215">
          <w:marLeft w:val="0"/>
          <w:marRight w:val="0"/>
          <w:marTop w:val="0"/>
          <w:marBottom w:val="0"/>
          <w:divBdr>
            <w:top w:val="none" w:sz="0" w:space="0" w:color="auto"/>
            <w:left w:val="none" w:sz="0" w:space="0" w:color="auto"/>
            <w:bottom w:val="none" w:sz="0" w:space="0" w:color="auto"/>
            <w:right w:val="none" w:sz="0" w:space="0" w:color="auto"/>
          </w:divBdr>
        </w:div>
      </w:divsChild>
    </w:div>
    <w:div w:id="951280444">
      <w:bodyDiv w:val="1"/>
      <w:marLeft w:val="0"/>
      <w:marRight w:val="0"/>
      <w:marTop w:val="0"/>
      <w:marBottom w:val="0"/>
      <w:divBdr>
        <w:top w:val="none" w:sz="0" w:space="0" w:color="auto"/>
        <w:left w:val="none" w:sz="0" w:space="0" w:color="auto"/>
        <w:bottom w:val="none" w:sz="0" w:space="0" w:color="auto"/>
        <w:right w:val="none" w:sz="0" w:space="0" w:color="auto"/>
      </w:divBdr>
    </w:div>
    <w:div w:id="143656202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getzner.com/de/produkte/sylodamp" TargetMode="External"/><Relationship Id="rId3" Type="http://schemas.openxmlformats.org/officeDocument/2006/relationships/settings" Target="settings.xml"/><Relationship Id="rId21" Type="http://schemas.microsoft.com/office/2018/08/relationships/commentsExtensible" Target="commentsExtensible.xml"/><Relationship Id="rId7" Type="http://schemas.openxmlformats.org/officeDocument/2006/relationships/image" Target="media/image1.jpeg"/><Relationship Id="rId12" Type="http://schemas.openxmlformats.org/officeDocument/2006/relationships/hyperlink" Target="https://www.getzner.com/de/produkte/sylodyn"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getzner.com/de/produkte/sylomer"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www.youtube.com/watch?v=iogTUmxLcl4" TargetMode="External"/><Relationship Id="rId4" Type="http://schemas.openxmlformats.org/officeDocument/2006/relationships/webSettings" Target="webSettings.xml"/><Relationship Id="rId9" Type="http://schemas.openxmlformats.org/officeDocument/2006/relationships/hyperlink" Target="https://www.getzner.com/de" TargetMode="External"/><Relationship Id="rId14" Type="http://schemas.openxmlformats.org/officeDocument/2006/relationships/hyperlink" Target="https://www.getzner.com/de/produkte/isotop"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824</Words>
  <Characters>5193</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6005</CharactersWithSpaces>
  <SharedDoc>false</SharedDoc>
  <HLinks>
    <vt:vector size="12" baseType="variant">
      <vt:variant>
        <vt:i4>2687023</vt:i4>
      </vt:variant>
      <vt:variant>
        <vt:i4>3</vt:i4>
      </vt:variant>
      <vt:variant>
        <vt:i4>0</vt:i4>
      </vt:variant>
      <vt:variant>
        <vt:i4>5</vt:i4>
      </vt:variant>
      <vt:variant>
        <vt:lpwstr>https://www.youtube.com/watch?v=iogTUmxLcl4</vt:lpwstr>
      </vt:variant>
      <vt:variant>
        <vt:lpwstr/>
      </vt:variant>
      <vt:variant>
        <vt:i4>3932192</vt:i4>
      </vt:variant>
      <vt:variant>
        <vt:i4>0</vt:i4>
      </vt:variant>
      <vt:variant>
        <vt:i4>0</vt:i4>
      </vt:variant>
      <vt:variant>
        <vt:i4>5</vt:i4>
      </vt:variant>
      <vt:variant>
        <vt:lpwstr>https://lehre.getzner.com/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Bernhard Hagen</dc:creator>
  <cp:keywords/>
  <cp:lastModifiedBy>Bickel Denise</cp:lastModifiedBy>
  <cp:revision>13</cp:revision>
  <cp:lastPrinted>2019-09-13T08:41:00Z</cp:lastPrinted>
  <dcterms:created xsi:type="dcterms:W3CDTF">2020-04-15T07:00:00Z</dcterms:created>
  <dcterms:modified xsi:type="dcterms:W3CDTF">2020-06-24T07:55:00Z</dcterms:modified>
</cp:coreProperties>
</file>